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3B" w:rsidRDefault="001F6A3B" w:rsidP="001F6A3B">
      <w:pPr>
        <w:pStyle w:val="1"/>
        <w:spacing w:before="71" w:line="276" w:lineRule="auto"/>
        <w:ind w:right="108" w:firstLine="566"/>
        <w:jc w:val="center"/>
        <w:rPr>
          <w:spacing w:val="1"/>
        </w:rPr>
      </w:pPr>
      <w:r>
        <w:t>Краткая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</w:p>
    <w:p w:rsidR="004348F9" w:rsidRDefault="001F6A3B" w:rsidP="001F6A3B">
      <w:pPr>
        <w:pStyle w:val="1"/>
        <w:spacing w:before="71" w:line="276" w:lineRule="auto"/>
        <w:ind w:right="108" w:firstLine="566"/>
        <w:jc w:val="center"/>
      </w:pPr>
      <w:bookmarkStart w:id="0" w:name="_GoBack"/>
      <w:bookmarkEnd w:id="0"/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</w:p>
    <w:p w:rsidR="004348F9" w:rsidRDefault="001F6A3B">
      <w:pPr>
        <w:pStyle w:val="a3"/>
        <w:spacing w:line="276" w:lineRule="auto"/>
        <w:ind w:right="10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(далее - Программа, АООП)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основывающееся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медико-социальных за</w:t>
      </w:r>
      <w:r>
        <w:t>кономерностях развития детства. При этом детство рассматривается</w:t>
      </w:r>
      <w:r>
        <w:rPr>
          <w:spacing w:val="-57"/>
        </w:rPr>
        <w:t xml:space="preserve"> </w:t>
      </w:r>
      <w:r>
        <w:t>как уникальный и неповторимый этап жизни ребенка, в котором закладываются основы</w:t>
      </w:r>
      <w:r>
        <w:rPr>
          <w:spacing w:val="1"/>
        </w:rPr>
        <w:t xml:space="preserve"> </w:t>
      </w:r>
      <w:r>
        <w:t>для его личностного становления, развития способностей и возможностей, воспитания</w:t>
      </w:r>
      <w:r>
        <w:rPr>
          <w:spacing w:val="1"/>
        </w:rPr>
        <w:t xml:space="preserve"> </w:t>
      </w:r>
      <w:r>
        <w:t>автономии,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областного</w:t>
      </w:r>
      <w:r>
        <w:rPr>
          <w:spacing w:val="21"/>
        </w:rPr>
        <w:t xml:space="preserve"> </w:t>
      </w:r>
      <w:r>
        <w:t>бюджетного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>
        <w:t>социального</w:t>
      </w:r>
      <w:r>
        <w:rPr>
          <w:spacing w:val="11"/>
        </w:rPr>
        <w:t xml:space="preserve"> </w:t>
      </w:r>
      <w:r>
        <w:t>обслуживания</w:t>
      </w:r>
      <w:r>
        <w:rPr>
          <w:spacing w:val="16"/>
        </w:rPr>
        <w:t xml:space="preserve"> </w:t>
      </w:r>
      <w:r>
        <w:t>населения</w:t>
      </w:r>
    </w:p>
    <w:p w:rsidR="0077743B" w:rsidRDefault="0077743B" w:rsidP="0077743B">
      <w:pPr>
        <w:pStyle w:val="a3"/>
        <w:ind w:left="720" w:right="172" w:firstLine="669"/>
      </w:pPr>
      <w:r>
        <w:t xml:space="preserve">Программа разработана в соответствии с требованиями федерального государственного образовательного стандарта дошкольного образования (далее - Стандарт), особенностями Ленинградского областного государственного бюджетного учреждения «Ленинградский областной многопрофильный реабилитационный центр для детей-инвалидов» (далее – ЛОГБУ «ЛО МРЦ», центр, Учреждение), индивидуальными особенностями и образовательными потребностями детей данной </w:t>
      </w:r>
      <w:r>
        <w:rPr>
          <w:spacing w:val="-2"/>
        </w:rPr>
        <w:t>категории.</w:t>
      </w:r>
    </w:p>
    <w:p w:rsidR="004348F9" w:rsidRDefault="001F6A3B" w:rsidP="0077743B">
      <w:pPr>
        <w:pStyle w:val="a3"/>
        <w:spacing w:line="276" w:lineRule="auto"/>
        <w:ind w:left="720" w:right="103" w:firstLine="669"/>
      </w:pP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(интеллек</w:t>
      </w:r>
      <w:r>
        <w:t>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- это образовательная программа, адаптированная для обучения 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77743B">
        <w:t>8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 развития, индивидуальных возможностей, обеспечивающая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абилитации</w:t>
      </w:r>
      <w:r>
        <w:rPr>
          <w:spacing w:val="-3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ИПРА).</w:t>
      </w:r>
    </w:p>
    <w:p w:rsidR="004348F9" w:rsidRDefault="001F6A3B">
      <w:pPr>
        <w:pStyle w:val="a3"/>
        <w:spacing w:line="276" w:lineRule="auto"/>
        <w:ind w:right="99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</w:t>
      </w:r>
      <w:r>
        <w:t>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оздоровление.</w:t>
      </w:r>
      <w:r>
        <w:rPr>
          <w:spacing w:val="1"/>
        </w:rPr>
        <w:t xml:space="preserve"> </w:t>
      </w:r>
      <w:r>
        <w:t>Коррекционно-педагогическое воздействие способствует успешной адаптации ребенка 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определенного круга знаний </w:t>
      </w:r>
      <w:r>
        <w:t>и умений, необходимых для успешной подготовки детей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школе.</w:t>
      </w:r>
    </w:p>
    <w:p w:rsidR="004348F9" w:rsidRDefault="001F6A3B">
      <w:pPr>
        <w:pStyle w:val="a3"/>
        <w:spacing w:before="1" w:line="276" w:lineRule="auto"/>
        <w:ind w:right="110"/>
      </w:pPr>
      <w:r>
        <w:t>В целях индивидуализации и вариативности образования детей с УО в Учреждении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rPr>
          <w:b/>
        </w:rPr>
        <w:t>индивидуальный</w:t>
      </w:r>
      <w:r>
        <w:rPr>
          <w:b/>
          <w:spacing w:val="1"/>
        </w:rPr>
        <w:t xml:space="preserve"> </w:t>
      </w: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маршрут</w:t>
      </w:r>
      <w:r>
        <w:rPr>
          <w:b/>
          <w:spacing w:val="1"/>
        </w:rPr>
        <w:t xml:space="preserve"> </w:t>
      </w:r>
      <w:r>
        <w:t>(далее - ИОМ), учитывающий не тол</w:t>
      </w:r>
      <w:r>
        <w:t>ько возраст ребенка, но и уровень его психического</w:t>
      </w:r>
      <w:r>
        <w:rPr>
          <w:spacing w:val="1"/>
        </w:rPr>
        <w:t xml:space="preserve"> </w:t>
      </w:r>
      <w:r>
        <w:t>развития, а также индивидуально-типологические особенности развития ребенка и особые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УО.</w:t>
      </w:r>
    </w:p>
    <w:p w:rsidR="004348F9" w:rsidRDefault="001F6A3B">
      <w:pPr>
        <w:pStyle w:val="a3"/>
        <w:spacing w:before="2" w:line="27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парциальных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</w:t>
      </w:r>
      <w:r>
        <w:t>ушениями</w:t>
      </w:r>
      <w:r>
        <w:rPr>
          <w:spacing w:val="3"/>
        </w:rPr>
        <w:t xml:space="preserve"> </w:t>
      </w:r>
      <w:r>
        <w:t>развития:</w:t>
      </w:r>
    </w:p>
    <w:p w:rsidR="004348F9" w:rsidRDefault="001F6A3B" w:rsidP="0077743B">
      <w:pPr>
        <w:pStyle w:val="a4"/>
        <w:numPr>
          <w:ilvl w:val="0"/>
          <w:numId w:val="4"/>
        </w:numPr>
        <w:spacing w:line="276" w:lineRule="auto"/>
        <w:ind w:right="112" w:firstLine="710"/>
        <w:rPr>
          <w:sz w:val="24"/>
        </w:rPr>
      </w:pPr>
      <w:r>
        <w:rPr>
          <w:sz w:val="24"/>
        </w:rPr>
        <w:t>«Программа дошкольных образовательных учреждений компенсирующего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интеллекта»</w:t>
      </w:r>
      <w:r>
        <w:rPr>
          <w:spacing w:val="-5"/>
          <w:sz w:val="24"/>
        </w:rPr>
        <w:t xml:space="preserve"> </w:t>
      </w:r>
      <w:r>
        <w:rPr>
          <w:sz w:val="24"/>
        </w:rPr>
        <w:t>/ 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2"/>
          <w:sz w:val="24"/>
        </w:rPr>
        <w:t xml:space="preserve"> </w:t>
      </w:r>
      <w:r>
        <w:rPr>
          <w:sz w:val="24"/>
        </w:rPr>
        <w:t>Екжанова,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Е.А.</w:t>
      </w:r>
      <w:r>
        <w:rPr>
          <w:spacing w:val="2"/>
          <w:sz w:val="24"/>
        </w:rPr>
        <w:t xml:space="preserve"> </w:t>
      </w:r>
      <w:r>
        <w:rPr>
          <w:sz w:val="24"/>
        </w:rPr>
        <w:t>Стребелева;</w:t>
      </w:r>
    </w:p>
    <w:p w:rsidR="004348F9" w:rsidRDefault="001F6A3B">
      <w:pPr>
        <w:pStyle w:val="a4"/>
        <w:numPr>
          <w:ilvl w:val="0"/>
          <w:numId w:val="4"/>
        </w:numPr>
        <w:tabs>
          <w:tab w:val="left" w:pos="1876"/>
        </w:tabs>
        <w:spacing w:before="2" w:line="276" w:lineRule="auto"/>
        <w:ind w:right="109" w:firstLine="710"/>
        <w:rPr>
          <w:sz w:val="24"/>
        </w:rPr>
      </w:pP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недостаточностью»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Л.Б.</w:t>
      </w:r>
      <w:r>
        <w:rPr>
          <w:spacing w:val="-1"/>
          <w:sz w:val="24"/>
        </w:rPr>
        <w:t xml:space="preserve"> </w:t>
      </w:r>
      <w:r>
        <w:rPr>
          <w:sz w:val="24"/>
        </w:rPr>
        <w:t>Баряева,</w:t>
      </w:r>
      <w:r>
        <w:rPr>
          <w:spacing w:val="-2"/>
          <w:sz w:val="24"/>
        </w:rPr>
        <w:t xml:space="preserve"> </w:t>
      </w:r>
      <w:r>
        <w:rPr>
          <w:sz w:val="24"/>
        </w:rPr>
        <w:t>О.П.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Гаврилушкина;</w:t>
      </w:r>
    </w:p>
    <w:p w:rsidR="004348F9" w:rsidRDefault="004348F9">
      <w:pPr>
        <w:spacing w:line="276" w:lineRule="auto"/>
        <w:jc w:val="both"/>
        <w:rPr>
          <w:sz w:val="24"/>
        </w:rPr>
        <w:sectPr w:rsidR="004348F9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4348F9" w:rsidRDefault="001F6A3B">
      <w:pPr>
        <w:pStyle w:val="a4"/>
        <w:numPr>
          <w:ilvl w:val="0"/>
          <w:numId w:val="4"/>
        </w:numPr>
        <w:tabs>
          <w:tab w:val="left" w:pos="1876"/>
        </w:tabs>
        <w:spacing w:before="66" w:line="276" w:lineRule="auto"/>
        <w:ind w:right="108" w:firstLine="710"/>
        <w:rPr>
          <w:sz w:val="24"/>
        </w:rPr>
      </w:pPr>
      <w:r>
        <w:rPr>
          <w:sz w:val="24"/>
        </w:rPr>
        <w:lastRenderedPageBreak/>
        <w:t>«Примерная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речи»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Лопатиной.</w:t>
      </w:r>
    </w:p>
    <w:p w:rsidR="004348F9" w:rsidRDefault="001F6A3B">
      <w:pPr>
        <w:pStyle w:val="a3"/>
        <w:spacing w:before="4" w:line="276" w:lineRule="auto"/>
        <w:ind w:right="100"/>
      </w:pPr>
      <w:r>
        <w:t>В качестве источников диагностического инструментария используются научно--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Безруковой,</w:t>
      </w:r>
      <w:r>
        <w:rPr>
          <w:spacing w:val="1"/>
        </w:rPr>
        <w:t xml:space="preserve"> </w:t>
      </w:r>
      <w:r>
        <w:t>О.Н.</w:t>
      </w:r>
      <w:r>
        <w:rPr>
          <w:spacing w:val="1"/>
        </w:rPr>
        <w:t xml:space="preserve"> </w:t>
      </w:r>
      <w:r>
        <w:t>Каленковой,</w:t>
      </w:r>
      <w:r>
        <w:rPr>
          <w:spacing w:val="1"/>
        </w:rPr>
        <w:t xml:space="preserve"> </w:t>
      </w:r>
      <w:r>
        <w:t>С.Д.</w:t>
      </w:r>
      <w:r>
        <w:rPr>
          <w:spacing w:val="1"/>
        </w:rPr>
        <w:t xml:space="preserve"> </w:t>
      </w:r>
      <w:r>
        <w:t>Забрамной,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Левченко,</w:t>
      </w:r>
      <w:r>
        <w:rPr>
          <w:spacing w:val="-3"/>
        </w:rPr>
        <w:t xml:space="preserve"> </w:t>
      </w:r>
      <w:r>
        <w:t>Е.А.</w:t>
      </w:r>
      <w:r>
        <w:rPr>
          <w:spacing w:val="3"/>
        </w:rPr>
        <w:t xml:space="preserve"> </w:t>
      </w:r>
      <w:r>
        <w:t>Стребелевой,</w:t>
      </w:r>
      <w:r>
        <w:rPr>
          <w:spacing w:val="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Семаго,</w:t>
      </w:r>
      <w:r>
        <w:rPr>
          <w:spacing w:val="-3"/>
        </w:rPr>
        <w:t xml:space="preserve"> </w:t>
      </w:r>
      <w:r>
        <w:t>Т.Т.</w:t>
      </w:r>
      <w:r>
        <w:rPr>
          <w:spacing w:val="-2"/>
        </w:rPr>
        <w:t xml:space="preserve"> </w:t>
      </w:r>
      <w:r>
        <w:t>Батышевой,</w:t>
      </w:r>
      <w:r>
        <w:rPr>
          <w:spacing w:val="3"/>
        </w:rPr>
        <w:t xml:space="preserve"> </w:t>
      </w:r>
      <w:r>
        <w:t>А.М.</w:t>
      </w:r>
      <w:r>
        <w:rPr>
          <w:spacing w:val="2"/>
        </w:rPr>
        <w:t xml:space="preserve"> </w:t>
      </w:r>
      <w:r>
        <w:t>Казьминой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4348F9" w:rsidRDefault="001F6A3B">
      <w:pPr>
        <w:pStyle w:val="a3"/>
        <w:spacing w:line="276" w:lineRule="auto"/>
        <w:ind w:right="104"/>
      </w:pPr>
      <w:r>
        <w:t>В программе учтена возможность использования элементов современных, научно-</w:t>
      </w:r>
      <w:r>
        <w:rPr>
          <w:spacing w:val="1"/>
        </w:rPr>
        <w:t xml:space="preserve"> </w:t>
      </w:r>
      <w:r>
        <w:t>обоснованных методов коррекционного обучения и воспитания из зарубежных программ.</w:t>
      </w:r>
      <w:r>
        <w:rPr>
          <w:spacing w:val="1"/>
        </w:rPr>
        <w:t xml:space="preserve"> </w:t>
      </w:r>
      <w:r>
        <w:t>Так, например, при разработке и реализации индивидуально-адаптированных программ</w:t>
      </w:r>
      <w:r>
        <w:rPr>
          <w:spacing w:val="1"/>
        </w:rPr>
        <w:t xml:space="preserve"> </w:t>
      </w:r>
      <w:r>
        <w:t>могут быть включе</w:t>
      </w:r>
      <w:r>
        <w:t>ны программные элементы структурированного обучения (ТЕАССН)</w:t>
      </w:r>
      <w:r>
        <w:rPr>
          <w:spacing w:val="1"/>
        </w:rPr>
        <w:t xml:space="preserve"> </w:t>
      </w:r>
      <w:r>
        <w:t>или альтернативных средств коммуникации (PECS, технические средства коммуникации),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средовой педагогики (Монтессори</w:t>
      </w:r>
      <w:r>
        <w:rPr>
          <w:spacing w:val="1"/>
        </w:rPr>
        <w:t xml:space="preserve"> </w:t>
      </w:r>
      <w:r>
        <w:t>- подход),</w:t>
      </w:r>
      <w:r>
        <w:rPr>
          <w:spacing w:val="1"/>
        </w:rPr>
        <w:t xml:space="preserve"> </w:t>
      </w:r>
      <w:r>
        <w:t>или прикладного анализа поведения</w:t>
      </w:r>
      <w:r>
        <w:rPr>
          <w:spacing w:val="1"/>
        </w:rPr>
        <w:t xml:space="preserve"> </w:t>
      </w:r>
      <w:r>
        <w:t>(АВА),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«Каролина»</w:t>
      </w:r>
      <w:r>
        <w:t xml:space="preserve"> (раннее вмешательство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развития)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48F9" w:rsidRDefault="001F6A3B">
      <w:pPr>
        <w:pStyle w:val="a3"/>
        <w:spacing w:line="276" w:lineRule="auto"/>
        <w:ind w:right="100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7743B">
        <w:t>ЛОГБУ «ЛО МРЦ»</w:t>
      </w:r>
      <w:r>
        <w:t>.</w:t>
      </w:r>
      <w:r>
        <w:rPr>
          <w:spacing w:val="6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обеспечивает разностороннее развитие личности, мотивации и 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по основным направлениям развития (образовательным</w:t>
      </w:r>
      <w:r>
        <w:rPr>
          <w:spacing w:val="1"/>
        </w:rPr>
        <w:t xml:space="preserve"> </w:t>
      </w:r>
      <w:r>
        <w:t>об</w:t>
      </w:r>
      <w:r>
        <w:t>ластям):</w:t>
      </w:r>
      <w:r>
        <w:rPr>
          <w:spacing w:val="1"/>
        </w:rPr>
        <w:t xml:space="preserve"> </w:t>
      </w:r>
      <w:r>
        <w:rPr>
          <w:i/>
        </w:rPr>
        <w:t>социально-коммуникативному,</w:t>
      </w:r>
      <w:r>
        <w:rPr>
          <w:i/>
          <w:spacing w:val="1"/>
        </w:rPr>
        <w:t xml:space="preserve"> </w:t>
      </w:r>
      <w:r>
        <w:rPr>
          <w:i/>
        </w:rPr>
        <w:t>познавательному,</w:t>
      </w:r>
      <w:r>
        <w:rPr>
          <w:i/>
          <w:spacing w:val="1"/>
        </w:rPr>
        <w:t xml:space="preserve"> </w:t>
      </w:r>
      <w:r>
        <w:rPr>
          <w:i/>
        </w:rPr>
        <w:t>речевому,</w:t>
      </w:r>
      <w:r>
        <w:rPr>
          <w:i/>
          <w:spacing w:val="1"/>
        </w:rPr>
        <w:t xml:space="preserve"> </w:t>
      </w:r>
      <w:r>
        <w:rPr>
          <w:i/>
        </w:rPr>
        <w:t>художественно-</w:t>
      </w:r>
      <w:r>
        <w:rPr>
          <w:i/>
          <w:spacing w:val="-57"/>
        </w:rPr>
        <w:t xml:space="preserve"> </w:t>
      </w:r>
      <w:r>
        <w:rPr>
          <w:i/>
        </w:rPr>
        <w:t>эстетическому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физическому</w:t>
      </w:r>
      <w:r>
        <w:rPr>
          <w:i/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работы, обеспечивающей адаптацию и интеграцию детей с УО в общество</w:t>
      </w:r>
      <w:r>
        <w:rPr>
          <w:spacing w:val="1"/>
        </w:rPr>
        <w:t xml:space="preserve"> </w:t>
      </w:r>
      <w:r>
        <w:t>сверстников.</w:t>
      </w:r>
    </w:p>
    <w:p w:rsidR="0077743B" w:rsidRDefault="0077743B" w:rsidP="0077743B">
      <w:pPr>
        <w:pStyle w:val="a3"/>
        <w:ind w:right="179"/>
      </w:pPr>
      <w:r>
        <w:t>Структура Программы состоит из трех основных разделов: целевого, содержательного и организационного. Целевой раздел описывает цели, значимые для всех субъектов образовательного процесса: детей, педагогов, организаторов образования.</w:t>
      </w:r>
    </w:p>
    <w:p w:rsidR="0077743B" w:rsidRDefault="0077743B" w:rsidP="0077743B">
      <w:pPr>
        <w:pStyle w:val="a3"/>
        <w:spacing w:before="1"/>
        <w:ind w:right="174"/>
      </w:pPr>
      <w:r>
        <w:t xml:space="preserve">В содержательном разделе представлены описание образовательной деятельности в соответствии с направлениями развития ребенка, представленными в пяти образовательных </w:t>
      </w:r>
      <w:r>
        <w:rPr>
          <w:i/>
        </w:rPr>
        <w:t xml:space="preserve">областях: </w:t>
      </w:r>
      <w:r>
        <w:t>социально-коммуникативному, познавательному, речевому, физическому и художественно-эстетическому развитию.</w:t>
      </w:r>
    </w:p>
    <w:p w:rsidR="0077743B" w:rsidRDefault="0077743B" w:rsidP="0077743B">
      <w:pPr>
        <w:pStyle w:val="a3"/>
        <w:ind w:right="167"/>
      </w:pPr>
      <w:r>
        <w:t>В содержательном разделе представлены вариативные формы, способы, методы и средства реализации Программы, отражающие следующие аспекты образовательной среды: предметно- пространственная развивающая образовательная среда; характер взаимодействия со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программу), обеспечивающей адаптацию и интеграцию детей с УО в общество сверстников.</w:t>
      </w:r>
    </w:p>
    <w:p w:rsidR="0077743B" w:rsidRDefault="0077743B" w:rsidP="0077743B">
      <w:pPr>
        <w:pStyle w:val="a3"/>
        <w:ind w:right="178"/>
      </w:pPr>
      <w: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особенности организации образовательной деятельности воспитанников с УО.</w:t>
      </w:r>
    </w:p>
    <w:p w:rsidR="0077743B" w:rsidRDefault="0077743B" w:rsidP="0077743B">
      <w:pPr>
        <w:pStyle w:val="a3"/>
        <w:ind w:right="170"/>
      </w:pPr>
      <w:bookmarkStart w:id="1" w:name="Взаимодействие_педагогического_коллектив"/>
      <w:bookmarkEnd w:id="1"/>
      <w:r>
        <w:t xml:space="preserve">На заседании психолого-педагогического консилиума центра специалисты утверждают индивидуальный образовательный маршрут (далее - ИОМ) ребенка с УО. В ИОМ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специалистов. </w:t>
      </w:r>
    </w:p>
    <w:p w:rsidR="0077743B" w:rsidRDefault="0077743B" w:rsidP="0077743B">
      <w:pPr>
        <w:pStyle w:val="a3"/>
        <w:spacing w:line="237" w:lineRule="auto"/>
        <w:ind w:right="179"/>
      </w:pPr>
      <w:r>
        <w:t>В конце учебного года оценивается динамика результатов оказываемой коррекционной помощи.</w:t>
      </w:r>
    </w:p>
    <w:p w:rsidR="0077743B" w:rsidRDefault="0077743B" w:rsidP="0077743B">
      <w:pPr>
        <w:pStyle w:val="a3"/>
        <w:spacing w:line="237" w:lineRule="auto"/>
        <w:ind w:right="179"/>
      </w:pPr>
    </w:p>
    <w:p w:rsidR="0077743B" w:rsidRDefault="0077743B">
      <w:pPr>
        <w:pStyle w:val="a3"/>
        <w:spacing w:line="276" w:lineRule="auto"/>
        <w:ind w:right="100"/>
      </w:pPr>
    </w:p>
    <w:sectPr w:rsidR="0077743B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3397"/>
    <w:multiLevelType w:val="hybridMultilevel"/>
    <w:tmpl w:val="E79CC924"/>
    <w:lvl w:ilvl="0" w:tplc="1CB0EFAE">
      <w:numFmt w:val="bullet"/>
      <w:lvlText w:val="-"/>
      <w:lvlJc w:val="left"/>
      <w:pPr>
        <w:ind w:left="679" w:hanging="20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ACAD732">
      <w:numFmt w:val="bullet"/>
      <w:lvlText w:val="•"/>
      <w:lvlJc w:val="left"/>
      <w:pPr>
        <w:ind w:left="1626" w:hanging="207"/>
      </w:pPr>
      <w:rPr>
        <w:rFonts w:hint="default"/>
        <w:lang w:val="ru-RU" w:eastAsia="en-US" w:bidi="ar-SA"/>
      </w:rPr>
    </w:lvl>
    <w:lvl w:ilvl="2" w:tplc="236A0B3C">
      <w:numFmt w:val="bullet"/>
      <w:lvlText w:val="•"/>
      <w:lvlJc w:val="left"/>
      <w:pPr>
        <w:ind w:left="2572" w:hanging="207"/>
      </w:pPr>
      <w:rPr>
        <w:rFonts w:hint="default"/>
        <w:lang w:val="ru-RU" w:eastAsia="en-US" w:bidi="ar-SA"/>
      </w:rPr>
    </w:lvl>
    <w:lvl w:ilvl="3" w:tplc="68B8BF6C">
      <w:numFmt w:val="bullet"/>
      <w:lvlText w:val="•"/>
      <w:lvlJc w:val="left"/>
      <w:pPr>
        <w:ind w:left="3519" w:hanging="207"/>
      </w:pPr>
      <w:rPr>
        <w:rFonts w:hint="default"/>
        <w:lang w:val="ru-RU" w:eastAsia="en-US" w:bidi="ar-SA"/>
      </w:rPr>
    </w:lvl>
    <w:lvl w:ilvl="4" w:tplc="06847A24">
      <w:numFmt w:val="bullet"/>
      <w:lvlText w:val="•"/>
      <w:lvlJc w:val="left"/>
      <w:pPr>
        <w:ind w:left="4465" w:hanging="207"/>
      </w:pPr>
      <w:rPr>
        <w:rFonts w:hint="default"/>
        <w:lang w:val="ru-RU" w:eastAsia="en-US" w:bidi="ar-SA"/>
      </w:rPr>
    </w:lvl>
    <w:lvl w:ilvl="5" w:tplc="3C8AFD48">
      <w:numFmt w:val="bullet"/>
      <w:lvlText w:val="•"/>
      <w:lvlJc w:val="left"/>
      <w:pPr>
        <w:ind w:left="5412" w:hanging="207"/>
      </w:pPr>
      <w:rPr>
        <w:rFonts w:hint="default"/>
        <w:lang w:val="ru-RU" w:eastAsia="en-US" w:bidi="ar-SA"/>
      </w:rPr>
    </w:lvl>
    <w:lvl w:ilvl="6" w:tplc="5744617E">
      <w:numFmt w:val="bullet"/>
      <w:lvlText w:val="•"/>
      <w:lvlJc w:val="left"/>
      <w:pPr>
        <w:ind w:left="6358" w:hanging="207"/>
      </w:pPr>
      <w:rPr>
        <w:rFonts w:hint="default"/>
        <w:lang w:val="ru-RU" w:eastAsia="en-US" w:bidi="ar-SA"/>
      </w:rPr>
    </w:lvl>
    <w:lvl w:ilvl="7" w:tplc="8C260752">
      <w:numFmt w:val="bullet"/>
      <w:lvlText w:val="•"/>
      <w:lvlJc w:val="left"/>
      <w:pPr>
        <w:ind w:left="7304" w:hanging="207"/>
      </w:pPr>
      <w:rPr>
        <w:rFonts w:hint="default"/>
        <w:lang w:val="ru-RU" w:eastAsia="en-US" w:bidi="ar-SA"/>
      </w:rPr>
    </w:lvl>
    <w:lvl w:ilvl="8" w:tplc="489AB418">
      <w:numFmt w:val="bullet"/>
      <w:lvlText w:val="•"/>
      <w:lvlJc w:val="left"/>
      <w:pPr>
        <w:ind w:left="8251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32435F91"/>
    <w:multiLevelType w:val="hybridMultilevel"/>
    <w:tmpl w:val="04F0B57A"/>
    <w:lvl w:ilvl="0" w:tplc="9962D9FE">
      <w:numFmt w:val="bullet"/>
      <w:lvlText w:val="•"/>
      <w:lvlJc w:val="left"/>
      <w:pPr>
        <w:ind w:left="139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0C9D0">
      <w:numFmt w:val="bullet"/>
      <w:lvlText w:val="•"/>
      <w:lvlJc w:val="left"/>
      <w:pPr>
        <w:ind w:left="2274" w:hanging="284"/>
      </w:pPr>
      <w:rPr>
        <w:rFonts w:hint="default"/>
        <w:lang w:val="ru-RU" w:eastAsia="en-US" w:bidi="ar-SA"/>
      </w:rPr>
    </w:lvl>
    <w:lvl w:ilvl="2" w:tplc="DC52AFA0">
      <w:numFmt w:val="bullet"/>
      <w:lvlText w:val="•"/>
      <w:lvlJc w:val="left"/>
      <w:pPr>
        <w:ind w:left="3148" w:hanging="284"/>
      </w:pPr>
      <w:rPr>
        <w:rFonts w:hint="default"/>
        <w:lang w:val="ru-RU" w:eastAsia="en-US" w:bidi="ar-SA"/>
      </w:rPr>
    </w:lvl>
    <w:lvl w:ilvl="3" w:tplc="FAD09246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F932B698">
      <w:numFmt w:val="bullet"/>
      <w:lvlText w:val="•"/>
      <w:lvlJc w:val="left"/>
      <w:pPr>
        <w:ind w:left="4897" w:hanging="284"/>
      </w:pPr>
      <w:rPr>
        <w:rFonts w:hint="default"/>
        <w:lang w:val="ru-RU" w:eastAsia="en-US" w:bidi="ar-SA"/>
      </w:rPr>
    </w:lvl>
    <w:lvl w:ilvl="5" w:tplc="8EF4A066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CFCE967E">
      <w:numFmt w:val="bullet"/>
      <w:lvlText w:val="•"/>
      <w:lvlJc w:val="left"/>
      <w:pPr>
        <w:ind w:left="6646" w:hanging="284"/>
      </w:pPr>
      <w:rPr>
        <w:rFonts w:hint="default"/>
        <w:lang w:val="ru-RU" w:eastAsia="en-US" w:bidi="ar-SA"/>
      </w:rPr>
    </w:lvl>
    <w:lvl w:ilvl="7" w:tplc="D4FECBA4">
      <w:numFmt w:val="bullet"/>
      <w:lvlText w:val="•"/>
      <w:lvlJc w:val="left"/>
      <w:pPr>
        <w:ind w:left="7520" w:hanging="284"/>
      </w:pPr>
      <w:rPr>
        <w:rFonts w:hint="default"/>
        <w:lang w:val="ru-RU" w:eastAsia="en-US" w:bidi="ar-SA"/>
      </w:rPr>
    </w:lvl>
    <w:lvl w:ilvl="8" w:tplc="CCDC8DF6">
      <w:numFmt w:val="bullet"/>
      <w:lvlText w:val="•"/>
      <w:lvlJc w:val="left"/>
      <w:pPr>
        <w:ind w:left="839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C3A47CD"/>
    <w:multiLevelType w:val="hybridMultilevel"/>
    <w:tmpl w:val="9282F9F6"/>
    <w:lvl w:ilvl="0" w:tplc="EB827FFA"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4A2E0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2" w:tplc="1A0CB60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  <w:lvl w:ilvl="3" w:tplc="422035EE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4" w:tplc="40929A46"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5" w:tplc="0F30E4C2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915AD38E">
      <w:numFmt w:val="bullet"/>
      <w:lvlText w:val="•"/>
      <w:lvlJc w:val="left"/>
      <w:pPr>
        <w:ind w:left="6358" w:hanging="284"/>
      </w:pPr>
      <w:rPr>
        <w:rFonts w:hint="default"/>
        <w:lang w:val="ru-RU" w:eastAsia="en-US" w:bidi="ar-SA"/>
      </w:rPr>
    </w:lvl>
    <w:lvl w:ilvl="7" w:tplc="AF50200E">
      <w:numFmt w:val="bullet"/>
      <w:lvlText w:val="•"/>
      <w:lvlJc w:val="left"/>
      <w:pPr>
        <w:ind w:left="7304" w:hanging="284"/>
      </w:pPr>
      <w:rPr>
        <w:rFonts w:hint="default"/>
        <w:lang w:val="ru-RU" w:eastAsia="en-US" w:bidi="ar-SA"/>
      </w:rPr>
    </w:lvl>
    <w:lvl w:ilvl="8" w:tplc="349A412A">
      <w:numFmt w:val="bullet"/>
      <w:lvlText w:val="•"/>
      <w:lvlJc w:val="left"/>
      <w:pPr>
        <w:ind w:left="825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DC53430"/>
    <w:multiLevelType w:val="hybridMultilevel"/>
    <w:tmpl w:val="9E709F18"/>
    <w:lvl w:ilvl="0" w:tplc="F352523C">
      <w:numFmt w:val="bullet"/>
      <w:lvlText w:val="-"/>
      <w:lvlJc w:val="left"/>
      <w:pPr>
        <w:ind w:left="679" w:hanging="7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8C737C">
      <w:numFmt w:val="bullet"/>
      <w:lvlText w:val="•"/>
      <w:lvlJc w:val="left"/>
      <w:pPr>
        <w:ind w:left="1626" w:hanging="774"/>
      </w:pPr>
      <w:rPr>
        <w:rFonts w:hint="default"/>
        <w:lang w:val="ru-RU" w:eastAsia="en-US" w:bidi="ar-SA"/>
      </w:rPr>
    </w:lvl>
    <w:lvl w:ilvl="2" w:tplc="DC007334">
      <w:numFmt w:val="bullet"/>
      <w:lvlText w:val="•"/>
      <w:lvlJc w:val="left"/>
      <w:pPr>
        <w:ind w:left="2572" w:hanging="774"/>
      </w:pPr>
      <w:rPr>
        <w:rFonts w:hint="default"/>
        <w:lang w:val="ru-RU" w:eastAsia="en-US" w:bidi="ar-SA"/>
      </w:rPr>
    </w:lvl>
    <w:lvl w:ilvl="3" w:tplc="EADEE7E0">
      <w:numFmt w:val="bullet"/>
      <w:lvlText w:val="•"/>
      <w:lvlJc w:val="left"/>
      <w:pPr>
        <w:ind w:left="3519" w:hanging="774"/>
      </w:pPr>
      <w:rPr>
        <w:rFonts w:hint="default"/>
        <w:lang w:val="ru-RU" w:eastAsia="en-US" w:bidi="ar-SA"/>
      </w:rPr>
    </w:lvl>
    <w:lvl w:ilvl="4" w:tplc="1ACC8A4A">
      <w:numFmt w:val="bullet"/>
      <w:lvlText w:val="•"/>
      <w:lvlJc w:val="left"/>
      <w:pPr>
        <w:ind w:left="4465" w:hanging="774"/>
      </w:pPr>
      <w:rPr>
        <w:rFonts w:hint="default"/>
        <w:lang w:val="ru-RU" w:eastAsia="en-US" w:bidi="ar-SA"/>
      </w:rPr>
    </w:lvl>
    <w:lvl w:ilvl="5" w:tplc="C3146DBA">
      <w:numFmt w:val="bullet"/>
      <w:lvlText w:val="•"/>
      <w:lvlJc w:val="left"/>
      <w:pPr>
        <w:ind w:left="5412" w:hanging="774"/>
      </w:pPr>
      <w:rPr>
        <w:rFonts w:hint="default"/>
        <w:lang w:val="ru-RU" w:eastAsia="en-US" w:bidi="ar-SA"/>
      </w:rPr>
    </w:lvl>
    <w:lvl w:ilvl="6" w:tplc="CFF8F3DC">
      <w:numFmt w:val="bullet"/>
      <w:lvlText w:val="•"/>
      <w:lvlJc w:val="left"/>
      <w:pPr>
        <w:ind w:left="6358" w:hanging="774"/>
      </w:pPr>
      <w:rPr>
        <w:rFonts w:hint="default"/>
        <w:lang w:val="ru-RU" w:eastAsia="en-US" w:bidi="ar-SA"/>
      </w:rPr>
    </w:lvl>
    <w:lvl w:ilvl="7" w:tplc="F1643842">
      <w:numFmt w:val="bullet"/>
      <w:lvlText w:val="•"/>
      <w:lvlJc w:val="left"/>
      <w:pPr>
        <w:ind w:left="7304" w:hanging="774"/>
      </w:pPr>
      <w:rPr>
        <w:rFonts w:hint="default"/>
        <w:lang w:val="ru-RU" w:eastAsia="en-US" w:bidi="ar-SA"/>
      </w:rPr>
    </w:lvl>
    <w:lvl w:ilvl="8" w:tplc="B730210E">
      <w:numFmt w:val="bullet"/>
      <w:lvlText w:val="•"/>
      <w:lvlJc w:val="left"/>
      <w:pPr>
        <w:ind w:left="8251" w:hanging="7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48F9"/>
    <w:rsid w:val="001F6A3B"/>
    <w:rsid w:val="004348F9"/>
    <w:rsid w:val="007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8EA4-32CE-4649-B690-ED259855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Ирищка</dc:creator>
  <cp:lastModifiedBy>ЛО МРЦ</cp:lastModifiedBy>
  <cp:revision>3</cp:revision>
  <dcterms:created xsi:type="dcterms:W3CDTF">2024-02-02T11:44:00Z</dcterms:created>
  <dcterms:modified xsi:type="dcterms:W3CDTF">2024-02-02T11:53:00Z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