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6580" w:type="dxa"/>
        <w:tblLook w:val="04A0" w:firstRow="1" w:lastRow="0" w:firstColumn="1" w:lastColumn="0" w:noHBand="0" w:noVBand="1"/>
      </w:tblPr>
      <w:tblGrid>
        <w:gridCol w:w="8201"/>
        <w:gridCol w:w="8379"/>
      </w:tblGrid>
      <w:tr w:rsidR="00A55022" w:rsidTr="00382E92">
        <w:trPr>
          <w:trHeight w:val="11052"/>
        </w:trPr>
        <w:tc>
          <w:tcPr>
            <w:tcW w:w="8201" w:type="dxa"/>
          </w:tcPr>
          <w:p w:rsidR="00A55022" w:rsidRDefault="00A55022" w:rsidP="00F84F22">
            <w:pPr>
              <w:jc w:val="both"/>
            </w:pPr>
            <w:bookmarkStart w:id="0" w:name="_GoBack"/>
            <w:bookmarkEnd w:id="0"/>
          </w:p>
          <w:p w:rsidR="003974FC" w:rsidRDefault="003974FC" w:rsidP="003974FC">
            <w:pPr>
              <w:spacing w:line="276" w:lineRule="auto"/>
              <w:jc w:val="center"/>
              <w:rPr>
                <w:rFonts w:ascii="Times New Roman" w:hAnsi="Times New Roman" w:cs="Times New Roman"/>
                <w:b/>
                <w:color w:val="004F9E"/>
              </w:rPr>
            </w:pPr>
          </w:p>
          <w:p w:rsidR="003974FC" w:rsidRPr="003974FC" w:rsidRDefault="003974FC" w:rsidP="003974FC">
            <w:pPr>
              <w:spacing w:line="276" w:lineRule="auto"/>
              <w:jc w:val="center"/>
              <w:rPr>
                <w:rFonts w:ascii="Times New Roman" w:hAnsi="Times New Roman" w:cs="Times New Roman"/>
                <w:b/>
                <w:color w:val="004F9E"/>
              </w:rPr>
            </w:pPr>
            <w:r w:rsidRPr="003974FC">
              <w:rPr>
                <w:rFonts w:ascii="Times New Roman" w:hAnsi="Times New Roman" w:cs="Times New Roman"/>
                <w:b/>
                <w:color w:val="004F9E"/>
              </w:rPr>
              <w:t xml:space="preserve">Ленинградское областное </w:t>
            </w:r>
          </w:p>
          <w:p w:rsidR="003974FC" w:rsidRPr="003974FC" w:rsidRDefault="003974FC" w:rsidP="00461017">
            <w:pPr>
              <w:spacing w:line="276" w:lineRule="auto"/>
              <w:jc w:val="center"/>
              <w:rPr>
                <w:rFonts w:ascii="Times New Roman" w:hAnsi="Times New Roman" w:cs="Times New Roman"/>
                <w:b/>
                <w:color w:val="004F9E"/>
              </w:rPr>
            </w:pPr>
            <w:r w:rsidRPr="003974FC">
              <w:rPr>
                <w:rFonts w:ascii="Times New Roman" w:hAnsi="Times New Roman" w:cs="Times New Roman"/>
                <w:b/>
                <w:color w:val="004F9E"/>
              </w:rPr>
              <w:t xml:space="preserve">государственное бюджетное учреждение </w:t>
            </w:r>
          </w:p>
          <w:p w:rsidR="00461017" w:rsidRDefault="00461017" w:rsidP="003974FC">
            <w:pPr>
              <w:spacing w:line="276" w:lineRule="auto"/>
              <w:jc w:val="center"/>
              <w:rPr>
                <w:rFonts w:ascii="Times New Roman" w:hAnsi="Times New Roman" w:cs="Times New Roman"/>
                <w:b/>
                <w:color w:val="004F9E"/>
              </w:rPr>
            </w:pPr>
            <w:r>
              <w:rPr>
                <w:rFonts w:ascii="Times New Roman" w:hAnsi="Times New Roman" w:cs="Times New Roman"/>
                <w:b/>
                <w:color w:val="004F9E"/>
              </w:rPr>
              <w:t xml:space="preserve">«Ленинградский областной многопрофильный </w:t>
            </w:r>
          </w:p>
          <w:p w:rsidR="003974FC" w:rsidRPr="003974FC" w:rsidRDefault="00461017" w:rsidP="003974FC">
            <w:pPr>
              <w:spacing w:line="276" w:lineRule="auto"/>
              <w:jc w:val="center"/>
              <w:rPr>
                <w:rFonts w:ascii="Times New Roman" w:hAnsi="Times New Roman" w:cs="Times New Roman"/>
                <w:b/>
                <w:color w:val="004F9E"/>
              </w:rPr>
            </w:pPr>
            <w:r>
              <w:rPr>
                <w:rFonts w:ascii="Times New Roman" w:hAnsi="Times New Roman" w:cs="Times New Roman"/>
                <w:b/>
                <w:color w:val="004F9E"/>
              </w:rPr>
              <w:t>реабилитационный центр для детей-инвалидов»</w:t>
            </w:r>
          </w:p>
          <w:p w:rsidR="003974FC" w:rsidRPr="003974FC" w:rsidRDefault="003974FC" w:rsidP="003974FC">
            <w:pPr>
              <w:spacing w:line="276" w:lineRule="auto"/>
              <w:jc w:val="center"/>
              <w:outlineLvl w:val="1"/>
              <w:rPr>
                <w:rFonts w:ascii="Times New Roman" w:hAnsi="Times New Roman" w:cs="Times New Roman"/>
                <w:sz w:val="20"/>
                <w:szCs w:val="20"/>
              </w:rPr>
            </w:pPr>
            <w:r w:rsidRPr="003974FC">
              <w:rPr>
                <w:rFonts w:ascii="Times New Roman" w:hAnsi="Times New Roman" w:cs="Times New Roman"/>
                <w:b/>
                <w:bCs/>
                <w:sz w:val="20"/>
                <w:szCs w:val="20"/>
              </w:rPr>
              <w:t xml:space="preserve">АДРЕС: </w:t>
            </w:r>
            <w:r w:rsidRPr="003974FC">
              <w:rPr>
                <w:rFonts w:ascii="Times New Roman" w:hAnsi="Times New Roman" w:cs="Times New Roman"/>
                <w:sz w:val="20"/>
                <w:szCs w:val="20"/>
              </w:rPr>
              <w:t>188760, Ленинградская область,</w:t>
            </w:r>
          </w:p>
          <w:p w:rsidR="003974FC" w:rsidRPr="003974FC" w:rsidRDefault="003974FC" w:rsidP="003974FC">
            <w:pPr>
              <w:spacing w:line="276" w:lineRule="auto"/>
              <w:jc w:val="center"/>
              <w:outlineLvl w:val="1"/>
              <w:rPr>
                <w:rFonts w:ascii="Times New Roman" w:hAnsi="Times New Roman" w:cs="Times New Roman"/>
                <w:b/>
                <w:bCs/>
                <w:sz w:val="20"/>
                <w:szCs w:val="20"/>
              </w:rPr>
            </w:pPr>
            <w:r w:rsidRPr="003974FC">
              <w:rPr>
                <w:rFonts w:ascii="Times New Roman" w:hAnsi="Times New Roman" w:cs="Times New Roman"/>
                <w:sz w:val="20"/>
                <w:szCs w:val="20"/>
              </w:rPr>
              <w:t>г. Приозерск, Ленинградское шоссе, д. 63</w:t>
            </w:r>
          </w:p>
          <w:p w:rsidR="003974FC" w:rsidRPr="003974FC" w:rsidRDefault="003974FC" w:rsidP="003974FC">
            <w:pPr>
              <w:spacing w:line="480" w:lineRule="auto"/>
              <w:jc w:val="both"/>
              <w:outlineLvl w:val="1"/>
              <w:rPr>
                <w:rFonts w:ascii="Times New Roman" w:hAnsi="Times New Roman" w:cs="Times New Roman"/>
                <w:b/>
                <w:bCs/>
                <w:sz w:val="20"/>
                <w:szCs w:val="20"/>
              </w:rPr>
            </w:pPr>
          </w:p>
          <w:p w:rsidR="003974FC" w:rsidRPr="003974FC" w:rsidRDefault="003974FC" w:rsidP="003974FC">
            <w:pPr>
              <w:spacing w:line="276" w:lineRule="auto"/>
              <w:jc w:val="center"/>
              <w:outlineLvl w:val="1"/>
              <w:rPr>
                <w:rFonts w:ascii="Times New Roman" w:hAnsi="Times New Roman" w:cs="Times New Roman"/>
                <w:b/>
                <w:bCs/>
                <w:sz w:val="20"/>
                <w:szCs w:val="20"/>
              </w:rPr>
            </w:pPr>
            <w:r w:rsidRPr="003974FC">
              <w:rPr>
                <w:rFonts w:ascii="Times New Roman" w:hAnsi="Times New Roman" w:cs="Times New Roman"/>
                <w:b/>
                <w:bCs/>
                <w:sz w:val="20"/>
                <w:szCs w:val="20"/>
              </w:rPr>
              <w:t>КОНТАКТНЫЕ ТЕЛЕФОНЫ:</w:t>
            </w:r>
          </w:p>
          <w:p w:rsidR="003974FC" w:rsidRPr="003974FC" w:rsidRDefault="003974FC" w:rsidP="003974FC">
            <w:pPr>
              <w:spacing w:line="276" w:lineRule="auto"/>
              <w:jc w:val="center"/>
              <w:rPr>
                <w:rFonts w:ascii="Times New Roman" w:hAnsi="Times New Roman" w:cs="Times New Roman"/>
                <w:sz w:val="20"/>
                <w:szCs w:val="20"/>
              </w:rPr>
            </w:pPr>
            <w:r w:rsidRPr="003974FC">
              <w:rPr>
                <w:rFonts w:ascii="Times New Roman" w:hAnsi="Times New Roman" w:cs="Times New Roman"/>
                <w:sz w:val="20"/>
                <w:szCs w:val="20"/>
              </w:rPr>
              <w:t xml:space="preserve">8 (81379) </w:t>
            </w:r>
            <w:r w:rsidR="001C6261">
              <w:rPr>
                <w:rFonts w:ascii="Times New Roman" w:hAnsi="Times New Roman" w:cs="Times New Roman"/>
                <w:sz w:val="20"/>
                <w:szCs w:val="20"/>
              </w:rPr>
              <w:t>51-000</w:t>
            </w:r>
            <w:r w:rsidRPr="003974FC">
              <w:rPr>
                <w:rFonts w:ascii="Times New Roman" w:hAnsi="Times New Roman" w:cs="Times New Roman"/>
                <w:sz w:val="20"/>
                <w:szCs w:val="20"/>
              </w:rPr>
              <w:t xml:space="preserve"> (приёмная)</w:t>
            </w:r>
          </w:p>
          <w:p w:rsidR="003974FC" w:rsidRPr="003974FC" w:rsidRDefault="003974FC" w:rsidP="003974FC">
            <w:pPr>
              <w:spacing w:line="276" w:lineRule="auto"/>
              <w:jc w:val="center"/>
              <w:outlineLvl w:val="1"/>
              <w:rPr>
                <w:rFonts w:ascii="Times New Roman" w:hAnsi="Times New Roman" w:cs="Times New Roman"/>
                <w:sz w:val="20"/>
                <w:szCs w:val="20"/>
              </w:rPr>
            </w:pPr>
            <w:r w:rsidRPr="003974FC">
              <w:rPr>
                <w:rFonts w:ascii="Times New Roman" w:hAnsi="Times New Roman" w:cs="Times New Roman"/>
                <w:sz w:val="20"/>
                <w:szCs w:val="20"/>
              </w:rPr>
              <w:t xml:space="preserve">8 (81379) </w:t>
            </w:r>
            <w:r w:rsidR="001C6261">
              <w:rPr>
                <w:rFonts w:ascii="Times New Roman" w:hAnsi="Times New Roman" w:cs="Times New Roman"/>
                <w:sz w:val="20"/>
                <w:szCs w:val="20"/>
              </w:rPr>
              <w:t>51-002</w:t>
            </w:r>
            <w:r w:rsidRPr="003974FC">
              <w:rPr>
                <w:rFonts w:ascii="Times New Roman" w:hAnsi="Times New Roman" w:cs="Times New Roman"/>
                <w:sz w:val="20"/>
                <w:szCs w:val="20"/>
              </w:rPr>
              <w:t xml:space="preserve"> / 8 (81379) </w:t>
            </w:r>
            <w:r w:rsidR="001C6261">
              <w:rPr>
                <w:rFonts w:ascii="Times New Roman" w:hAnsi="Times New Roman" w:cs="Times New Roman"/>
                <w:sz w:val="20"/>
                <w:szCs w:val="20"/>
              </w:rPr>
              <w:t>51-559</w:t>
            </w:r>
          </w:p>
          <w:p w:rsidR="003974FC" w:rsidRPr="003974FC" w:rsidRDefault="003974FC" w:rsidP="003974FC">
            <w:pPr>
              <w:spacing w:line="480" w:lineRule="auto"/>
              <w:jc w:val="center"/>
              <w:outlineLvl w:val="1"/>
              <w:rPr>
                <w:rFonts w:ascii="Times New Roman" w:hAnsi="Times New Roman" w:cs="Times New Roman"/>
                <w:sz w:val="20"/>
                <w:szCs w:val="20"/>
                <w:u w:val="single"/>
              </w:rPr>
            </w:pPr>
            <w:r w:rsidRPr="003974FC">
              <w:rPr>
                <w:rFonts w:ascii="Times New Roman" w:hAnsi="Times New Roman" w:cs="Times New Roman"/>
                <w:b/>
                <w:bCs/>
                <w:sz w:val="20"/>
                <w:szCs w:val="20"/>
                <w:lang w:val="en-US"/>
              </w:rPr>
              <w:t>E</w:t>
            </w:r>
            <w:r w:rsidRPr="003974FC">
              <w:rPr>
                <w:rFonts w:ascii="Times New Roman" w:hAnsi="Times New Roman" w:cs="Times New Roman"/>
                <w:b/>
                <w:bCs/>
                <w:sz w:val="20"/>
                <w:szCs w:val="20"/>
              </w:rPr>
              <w:t>-</w:t>
            </w:r>
            <w:r w:rsidRPr="003974FC">
              <w:rPr>
                <w:rFonts w:ascii="Times New Roman" w:hAnsi="Times New Roman" w:cs="Times New Roman"/>
                <w:b/>
                <w:bCs/>
                <w:sz w:val="20"/>
                <w:szCs w:val="20"/>
                <w:lang w:val="en-US"/>
              </w:rPr>
              <w:t>mail</w:t>
            </w:r>
            <w:r w:rsidRPr="003974FC">
              <w:rPr>
                <w:rFonts w:ascii="Times New Roman" w:hAnsi="Times New Roman" w:cs="Times New Roman"/>
                <w:b/>
                <w:bCs/>
                <w:sz w:val="20"/>
                <w:szCs w:val="20"/>
              </w:rPr>
              <w:t xml:space="preserve">: </w:t>
            </w:r>
            <w:hyperlink r:id="rId6" w:history="1">
              <w:r w:rsidRPr="003974FC">
                <w:rPr>
                  <w:rStyle w:val="a8"/>
                  <w:rFonts w:ascii="Times New Roman" w:hAnsi="Times New Roman"/>
                  <w:sz w:val="20"/>
                  <w:szCs w:val="20"/>
                  <w:lang w:val="en-US"/>
                </w:rPr>
                <w:t>priozerskddi</w:t>
              </w:r>
              <w:r w:rsidRPr="003974FC">
                <w:rPr>
                  <w:rStyle w:val="a8"/>
                  <w:rFonts w:ascii="Times New Roman" w:hAnsi="Times New Roman"/>
                  <w:sz w:val="20"/>
                  <w:szCs w:val="20"/>
                </w:rPr>
                <w:t>@</w:t>
              </w:r>
              <w:r w:rsidRPr="003974FC">
                <w:rPr>
                  <w:rStyle w:val="a8"/>
                  <w:rFonts w:ascii="Times New Roman" w:hAnsi="Times New Roman"/>
                  <w:sz w:val="20"/>
                  <w:szCs w:val="20"/>
                  <w:lang w:val="en-US"/>
                </w:rPr>
                <w:t>yandex</w:t>
              </w:r>
              <w:r w:rsidRPr="003974FC">
                <w:rPr>
                  <w:rStyle w:val="a8"/>
                  <w:rFonts w:ascii="Times New Roman" w:hAnsi="Times New Roman"/>
                  <w:sz w:val="20"/>
                  <w:szCs w:val="20"/>
                </w:rPr>
                <w:t>.</w:t>
              </w:r>
              <w:proofErr w:type="spellStart"/>
              <w:r w:rsidRPr="003974FC">
                <w:rPr>
                  <w:rStyle w:val="a8"/>
                  <w:rFonts w:ascii="Times New Roman" w:hAnsi="Times New Roman"/>
                  <w:sz w:val="20"/>
                  <w:szCs w:val="20"/>
                  <w:lang w:val="en-US"/>
                </w:rPr>
                <w:t>ru</w:t>
              </w:r>
              <w:proofErr w:type="spellEnd"/>
            </w:hyperlink>
          </w:p>
          <w:p w:rsidR="003974FC" w:rsidRPr="003974FC" w:rsidRDefault="003974FC" w:rsidP="003974FC">
            <w:pPr>
              <w:spacing w:line="276" w:lineRule="auto"/>
              <w:jc w:val="center"/>
              <w:outlineLvl w:val="1"/>
              <w:rPr>
                <w:rFonts w:ascii="Times New Roman" w:hAnsi="Times New Roman" w:cs="Times New Roman"/>
                <w:b/>
                <w:bCs/>
                <w:sz w:val="20"/>
                <w:szCs w:val="20"/>
              </w:rPr>
            </w:pPr>
            <w:r w:rsidRPr="003974FC">
              <w:rPr>
                <w:rFonts w:ascii="Times New Roman" w:hAnsi="Times New Roman" w:cs="Times New Roman"/>
                <w:sz w:val="20"/>
                <w:szCs w:val="20"/>
              </w:rPr>
              <w:t>Официальный сайт:</w:t>
            </w:r>
          </w:p>
          <w:p w:rsidR="003974FC" w:rsidRPr="003974FC" w:rsidRDefault="007C09DD" w:rsidP="003974FC">
            <w:pPr>
              <w:spacing w:line="276" w:lineRule="auto"/>
              <w:jc w:val="center"/>
              <w:outlineLvl w:val="1"/>
              <w:rPr>
                <w:rFonts w:ascii="Times New Roman" w:hAnsi="Times New Roman" w:cs="Times New Roman"/>
              </w:rPr>
            </w:pPr>
            <w:hyperlink r:id="rId7" w:history="1">
              <w:r w:rsidR="003974FC" w:rsidRPr="003974FC">
                <w:rPr>
                  <w:rStyle w:val="a8"/>
                  <w:rFonts w:ascii="Times New Roman" w:hAnsi="Times New Roman"/>
                  <w:b/>
                  <w:lang w:val="en-US"/>
                </w:rPr>
                <w:t>www</w:t>
              </w:r>
              <w:r w:rsidR="003974FC" w:rsidRPr="003974FC">
                <w:rPr>
                  <w:rStyle w:val="a8"/>
                  <w:rFonts w:ascii="Times New Roman" w:hAnsi="Times New Roman"/>
                  <w:b/>
                </w:rPr>
                <w:t>.</w:t>
              </w:r>
              <w:proofErr w:type="spellStart"/>
              <w:r w:rsidR="003974FC" w:rsidRPr="003974FC">
                <w:rPr>
                  <w:rStyle w:val="a8"/>
                  <w:rFonts w:ascii="Times New Roman" w:hAnsi="Times New Roman"/>
                  <w:b/>
                  <w:lang w:val="en-US"/>
                </w:rPr>
                <w:t>ddi</w:t>
              </w:r>
              <w:proofErr w:type="spellEnd"/>
              <w:r w:rsidR="003974FC" w:rsidRPr="003974FC">
                <w:rPr>
                  <w:rStyle w:val="a8"/>
                  <w:rFonts w:ascii="Times New Roman" w:hAnsi="Times New Roman"/>
                  <w:b/>
                </w:rPr>
                <w:t>-</w:t>
              </w:r>
              <w:proofErr w:type="spellStart"/>
              <w:r w:rsidR="003974FC" w:rsidRPr="003974FC">
                <w:rPr>
                  <w:rStyle w:val="a8"/>
                  <w:rFonts w:ascii="Times New Roman" w:hAnsi="Times New Roman"/>
                  <w:b/>
                  <w:lang w:val="en-US"/>
                </w:rPr>
                <w:t>priozersk</w:t>
              </w:r>
              <w:proofErr w:type="spellEnd"/>
              <w:r w:rsidR="003974FC" w:rsidRPr="003974FC">
                <w:rPr>
                  <w:rStyle w:val="a8"/>
                  <w:rFonts w:ascii="Times New Roman" w:hAnsi="Times New Roman"/>
                  <w:b/>
                </w:rPr>
                <w:t>.47</w:t>
              </w:r>
              <w:r w:rsidR="003974FC" w:rsidRPr="003974FC">
                <w:rPr>
                  <w:rStyle w:val="a8"/>
                  <w:rFonts w:ascii="Times New Roman" w:hAnsi="Times New Roman"/>
                  <w:b/>
                  <w:lang w:val="en-US"/>
                </w:rPr>
                <w:t>social</w:t>
              </w:r>
              <w:r w:rsidR="003974FC" w:rsidRPr="003974FC">
                <w:rPr>
                  <w:rStyle w:val="a8"/>
                  <w:rFonts w:ascii="Times New Roman" w:hAnsi="Times New Roman"/>
                  <w:b/>
                </w:rPr>
                <w:t>.</w:t>
              </w:r>
              <w:proofErr w:type="spellStart"/>
              <w:r w:rsidR="003974FC" w:rsidRPr="003974FC">
                <w:rPr>
                  <w:rStyle w:val="a8"/>
                  <w:rFonts w:ascii="Times New Roman" w:hAnsi="Times New Roman"/>
                  <w:b/>
                  <w:lang w:val="en-US"/>
                </w:rPr>
                <w:t>ru</w:t>
              </w:r>
              <w:proofErr w:type="spellEnd"/>
            </w:hyperlink>
          </w:p>
          <w:p w:rsidR="003974FC" w:rsidRPr="003974FC" w:rsidRDefault="003974FC" w:rsidP="003974FC">
            <w:pPr>
              <w:jc w:val="center"/>
              <w:outlineLvl w:val="1"/>
              <w:rPr>
                <w:rFonts w:ascii="Times New Roman" w:hAnsi="Times New Roman" w:cs="Times New Roman"/>
                <w:b/>
                <w:sz w:val="20"/>
                <w:szCs w:val="20"/>
              </w:rPr>
            </w:pPr>
          </w:p>
          <w:p w:rsidR="003974FC" w:rsidRPr="003974FC" w:rsidRDefault="003974FC" w:rsidP="003974FC">
            <w:pPr>
              <w:jc w:val="center"/>
              <w:outlineLvl w:val="1"/>
              <w:rPr>
                <w:rFonts w:ascii="Times New Roman" w:hAnsi="Times New Roman" w:cs="Times New Roman"/>
                <w:b/>
                <w:sz w:val="20"/>
                <w:szCs w:val="20"/>
              </w:rPr>
            </w:pPr>
          </w:p>
          <w:p w:rsidR="003974FC" w:rsidRPr="003974FC" w:rsidRDefault="003974FC" w:rsidP="003974FC">
            <w:pPr>
              <w:jc w:val="center"/>
              <w:outlineLvl w:val="1"/>
              <w:rPr>
                <w:rFonts w:ascii="Times New Roman" w:hAnsi="Times New Roman" w:cs="Times New Roman"/>
                <w:b/>
                <w:sz w:val="20"/>
                <w:szCs w:val="20"/>
              </w:rPr>
            </w:pPr>
          </w:p>
          <w:p w:rsidR="003974FC" w:rsidRPr="003974FC" w:rsidRDefault="003974FC" w:rsidP="003974FC">
            <w:pPr>
              <w:outlineLvl w:val="1"/>
              <w:rPr>
                <w:rFonts w:ascii="Times New Roman" w:hAnsi="Times New Roman" w:cs="Times New Roman"/>
                <w:b/>
                <w:color w:val="FF0000"/>
                <w:sz w:val="20"/>
                <w:szCs w:val="20"/>
              </w:rPr>
            </w:pPr>
            <w:r w:rsidRPr="003974FC">
              <w:rPr>
                <w:rFonts w:ascii="Times New Roman" w:hAnsi="Times New Roman" w:cs="Times New Roman"/>
                <w:b/>
                <w:noProof/>
                <w:color w:val="FF0000"/>
                <w:sz w:val="20"/>
                <w:szCs w:val="20"/>
                <w:lang w:eastAsia="ru-RU"/>
              </w:rPr>
              <w:drawing>
                <wp:anchor distT="0" distB="0" distL="114300" distR="114300" simplePos="0" relativeHeight="251662336" behindDoc="0" locked="0" layoutInCell="1" allowOverlap="1" wp14:anchorId="4A73A548" wp14:editId="51988868">
                  <wp:simplePos x="0" y="0"/>
                  <wp:positionH relativeFrom="column">
                    <wp:posOffset>376555</wp:posOffset>
                  </wp:positionH>
                  <wp:positionV relativeFrom="paragraph">
                    <wp:posOffset>38100</wp:posOffset>
                  </wp:positionV>
                  <wp:extent cx="4502785" cy="3230880"/>
                  <wp:effectExtent l="0" t="0" r="0" b="7620"/>
                  <wp:wrapThrough wrapText="bothSides">
                    <wp:wrapPolygon edited="0">
                      <wp:start x="0" y="0"/>
                      <wp:lineTo x="0" y="21524"/>
                      <wp:lineTo x="21475" y="21524"/>
                      <wp:lineTo x="21475" y="0"/>
                      <wp:lineTo x="0" y="0"/>
                    </wp:wrapPolygon>
                  </wp:wrapThrough>
                  <wp:docPr id="2" name="Рисунок 2" descr="C:\Users\Админ\Desktop\фонд гордеевой 18\f872d5b5f8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фонд гордеевой 18\f872d5b5f8b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2785" cy="323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4FC" w:rsidRPr="003974FC" w:rsidRDefault="003974FC" w:rsidP="003974FC">
            <w:pPr>
              <w:rPr>
                <w:rFonts w:ascii="Times New Roman" w:hAnsi="Times New Roman" w:cs="Times New Roman"/>
                <w:b/>
                <w:sz w:val="20"/>
                <w:szCs w:val="20"/>
              </w:rPr>
            </w:pPr>
          </w:p>
          <w:p w:rsidR="003974FC" w:rsidRPr="003974FC" w:rsidRDefault="003974FC" w:rsidP="003974FC">
            <w:pPr>
              <w:jc w:val="center"/>
              <w:rPr>
                <w:rFonts w:ascii="Times New Roman" w:hAnsi="Times New Roman" w:cs="Times New Roman"/>
                <w:b/>
                <w:sz w:val="20"/>
                <w:szCs w:val="20"/>
              </w:rPr>
            </w:pPr>
          </w:p>
          <w:p w:rsidR="003974FC" w:rsidRPr="003974FC" w:rsidRDefault="003974FC" w:rsidP="003974FC">
            <w:pPr>
              <w:jc w:val="center"/>
              <w:rPr>
                <w:rFonts w:ascii="Times New Roman" w:hAnsi="Times New Roman" w:cs="Times New Roman"/>
                <w:b/>
                <w:sz w:val="20"/>
                <w:szCs w:val="20"/>
              </w:rPr>
            </w:pPr>
          </w:p>
          <w:p w:rsidR="003974FC" w:rsidRPr="003974FC" w:rsidRDefault="003974FC" w:rsidP="003974FC">
            <w:pPr>
              <w:jc w:val="center"/>
              <w:rPr>
                <w:rFonts w:ascii="Times New Roman" w:hAnsi="Times New Roman" w:cs="Times New Roman"/>
                <w:b/>
                <w:sz w:val="20"/>
                <w:szCs w:val="20"/>
              </w:rPr>
            </w:pPr>
          </w:p>
          <w:p w:rsidR="003974FC" w:rsidRP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jc w:val="center"/>
              <w:rPr>
                <w:rFonts w:ascii="Times New Roman" w:hAnsi="Times New Roman" w:cs="Times New Roman"/>
                <w:b/>
                <w:sz w:val="20"/>
                <w:szCs w:val="20"/>
              </w:rPr>
            </w:pPr>
          </w:p>
          <w:p w:rsidR="003974FC" w:rsidRDefault="003974FC" w:rsidP="003974FC">
            <w:pPr>
              <w:rPr>
                <w:rFonts w:ascii="Times New Roman" w:hAnsi="Times New Roman" w:cs="Times New Roman"/>
                <w:b/>
                <w:sz w:val="20"/>
                <w:szCs w:val="20"/>
              </w:rPr>
            </w:pPr>
          </w:p>
          <w:p w:rsidR="003974FC" w:rsidRDefault="003974FC" w:rsidP="003974FC">
            <w:pPr>
              <w:rPr>
                <w:rFonts w:ascii="Times New Roman" w:hAnsi="Times New Roman" w:cs="Times New Roman"/>
                <w:b/>
                <w:sz w:val="20"/>
                <w:szCs w:val="20"/>
              </w:rPr>
            </w:pPr>
          </w:p>
          <w:p w:rsidR="003974FC" w:rsidRDefault="003974FC" w:rsidP="003974FC">
            <w:pPr>
              <w:rPr>
                <w:rFonts w:ascii="Times New Roman" w:hAnsi="Times New Roman" w:cs="Times New Roman"/>
                <w:b/>
                <w:sz w:val="20"/>
                <w:szCs w:val="20"/>
              </w:rPr>
            </w:pPr>
          </w:p>
          <w:p w:rsidR="003974FC" w:rsidRDefault="003974FC" w:rsidP="003974FC">
            <w:pPr>
              <w:rPr>
                <w:rFonts w:ascii="Times New Roman" w:hAnsi="Times New Roman" w:cs="Times New Roman"/>
                <w:b/>
                <w:sz w:val="20"/>
                <w:szCs w:val="20"/>
              </w:rPr>
            </w:pPr>
          </w:p>
          <w:p w:rsidR="003974FC" w:rsidRDefault="003974FC" w:rsidP="003974FC">
            <w:pPr>
              <w:rPr>
                <w:rFonts w:ascii="Times New Roman" w:hAnsi="Times New Roman" w:cs="Times New Roman"/>
                <w:b/>
                <w:sz w:val="20"/>
                <w:szCs w:val="20"/>
              </w:rPr>
            </w:pPr>
          </w:p>
          <w:p w:rsidR="003974FC" w:rsidRDefault="003974FC" w:rsidP="003974FC">
            <w:pPr>
              <w:rPr>
                <w:rFonts w:ascii="Times New Roman" w:hAnsi="Times New Roman" w:cs="Times New Roman"/>
                <w:b/>
                <w:sz w:val="20"/>
                <w:szCs w:val="20"/>
              </w:rPr>
            </w:pPr>
          </w:p>
          <w:p w:rsidR="003974FC" w:rsidRPr="003974FC" w:rsidRDefault="003974FC" w:rsidP="003974FC">
            <w:pPr>
              <w:jc w:val="center"/>
              <w:rPr>
                <w:rFonts w:ascii="Times New Roman" w:hAnsi="Times New Roman" w:cs="Times New Roman"/>
                <w:b/>
                <w:sz w:val="20"/>
                <w:szCs w:val="20"/>
              </w:rPr>
            </w:pPr>
            <w:r>
              <w:rPr>
                <w:rFonts w:ascii="Times New Roman" w:hAnsi="Times New Roman" w:cs="Times New Roman"/>
                <w:b/>
                <w:sz w:val="20"/>
                <w:szCs w:val="20"/>
              </w:rPr>
              <w:t>©</w:t>
            </w:r>
            <w:r w:rsidR="007648F6">
              <w:rPr>
                <w:rFonts w:ascii="Times New Roman" w:hAnsi="Times New Roman" w:cs="Times New Roman"/>
                <w:b/>
                <w:sz w:val="20"/>
                <w:szCs w:val="20"/>
              </w:rPr>
              <w:t>2019</w:t>
            </w:r>
            <w:r w:rsidRPr="003974FC">
              <w:rPr>
                <w:rFonts w:ascii="Times New Roman" w:hAnsi="Times New Roman" w:cs="Times New Roman"/>
                <w:b/>
                <w:sz w:val="20"/>
                <w:szCs w:val="20"/>
              </w:rPr>
              <w:t xml:space="preserve"> ЛОГБУ «</w:t>
            </w:r>
            <w:r w:rsidR="00461017">
              <w:rPr>
                <w:rFonts w:ascii="Times New Roman" w:hAnsi="Times New Roman" w:cs="Times New Roman"/>
                <w:b/>
                <w:sz w:val="20"/>
                <w:szCs w:val="20"/>
              </w:rPr>
              <w:t>ЛО МРЦ</w:t>
            </w:r>
            <w:r w:rsidRPr="003974FC">
              <w:rPr>
                <w:rFonts w:ascii="Times New Roman" w:hAnsi="Times New Roman" w:cs="Times New Roman"/>
                <w:b/>
                <w:sz w:val="20"/>
                <w:szCs w:val="20"/>
              </w:rPr>
              <w:t>»</w:t>
            </w:r>
          </w:p>
          <w:p w:rsidR="003974FC" w:rsidRPr="003974FC" w:rsidRDefault="003974FC" w:rsidP="003974FC">
            <w:pPr>
              <w:jc w:val="center"/>
              <w:rPr>
                <w:rFonts w:ascii="Times New Roman" w:hAnsi="Times New Roman" w:cs="Times New Roman"/>
                <w:b/>
                <w:sz w:val="20"/>
                <w:szCs w:val="20"/>
              </w:rPr>
            </w:pPr>
          </w:p>
          <w:p w:rsidR="00A55022" w:rsidRPr="00AC58A4" w:rsidRDefault="00A55022" w:rsidP="00AC58A4">
            <w:pPr>
              <w:spacing w:before="100" w:beforeAutospacing="1" w:after="100" w:afterAutospacing="1"/>
              <w:contextualSpacing/>
              <w:jc w:val="both"/>
              <w:rPr>
                <w:rFonts w:ascii="Times New Roman" w:eastAsia="Times New Roman" w:hAnsi="Times New Roman" w:cs="Times New Roman"/>
                <w:sz w:val="20"/>
                <w:szCs w:val="20"/>
                <w:lang w:eastAsia="ru-RU"/>
              </w:rPr>
            </w:pPr>
          </w:p>
        </w:tc>
        <w:tc>
          <w:tcPr>
            <w:tcW w:w="8379" w:type="dxa"/>
          </w:tcPr>
          <w:p w:rsidR="00A55022" w:rsidRDefault="00461017" w:rsidP="00F84F22">
            <w:pPr>
              <w:jc w:val="both"/>
            </w:pPr>
            <w:r w:rsidRPr="00461017">
              <w:rPr>
                <w:noProof/>
                <w:lang w:eastAsia="ru-RU"/>
              </w:rPr>
              <w:drawing>
                <wp:anchor distT="0" distB="0" distL="114300" distR="114300" simplePos="0" relativeHeight="251687936" behindDoc="1" locked="0" layoutInCell="1" allowOverlap="1" wp14:anchorId="5D505249" wp14:editId="6D71939B">
                  <wp:simplePos x="0" y="0"/>
                  <wp:positionH relativeFrom="column">
                    <wp:posOffset>2540</wp:posOffset>
                  </wp:positionH>
                  <wp:positionV relativeFrom="paragraph">
                    <wp:posOffset>13335</wp:posOffset>
                  </wp:positionV>
                  <wp:extent cx="2305050" cy="1657350"/>
                  <wp:effectExtent l="0" t="0" r="0" b="0"/>
                  <wp:wrapThrough wrapText="bothSides">
                    <wp:wrapPolygon edited="0">
                      <wp:start x="0" y="0"/>
                      <wp:lineTo x="0" y="21352"/>
                      <wp:lineTo x="21421" y="21352"/>
                      <wp:lineTo x="21421" y="0"/>
                      <wp:lineTo x="0" y="0"/>
                    </wp:wrapPolygon>
                  </wp:wrapThrough>
                  <wp:docPr id="5" name="Рисунок 5" descr="D:\Рабочий стол\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логотип.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022" w:rsidRPr="009956ED">
              <w:rPr>
                <w:noProof/>
                <w:color w:val="333333"/>
                <w:sz w:val="16"/>
                <w:szCs w:val="16"/>
                <w:lang w:eastAsia="ru-RU"/>
              </w:rPr>
              <w:drawing>
                <wp:anchor distT="0" distB="0" distL="114300" distR="114300" simplePos="0" relativeHeight="251658240" behindDoc="0" locked="0" layoutInCell="1" allowOverlap="1" wp14:anchorId="5993CE4C" wp14:editId="165E2D3A">
                  <wp:simplePos x="0" y="0"/>
                  <wp:positionH relativeFrom="column">
                    <wp:posOffset>2839720</wp:posOffset>
                  </wp:positionH>
                  <wp:positionV relativeFrom="paragraph">
                    <wp:posOffset>97790</wp:posOffset>
                  </wp:positionV>
                  <wp:extent cx="2214245" cy="1656080"/>
                  <wp:effectExtent l="0" t="0" r="0" b="1270"/>
                  <wp:wrapThrough wrapText="bothSides">
                    <wp:wrapPolygon edited="0">
                      <wp:start x="0" y="0"/>
                      <wp:lineTo x="0" y="21368"/>
                      <wp:lineTo x="21371" y="21368"/>
                      <wp:lineTo x="21371" y="0"/>
                      <wp:lineTo x="0" y="0"/>
                    </wp:wrapPolygon>
                  </wp:wrapThrough>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4245"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805EEB" w:rsidRDefault="00805EEB" w:rsidP="00F84F22">
            <w:pPr>
              <w:jc w:val="both"/>
            </w:pPr>
          </w:p>
          <w:p w:rsidR="00805EEB" w:rsidRPr="00805EEB" w:rsidRDefault="00461017" w:rsidP="00805EEB">
            <w:pPr>
              <w:jc w:val="center"/>
              <w:rPr>
                <w:rFonts w:ascii="Times New Roman" w:hAnsi="Times New Roman" w:cs="Times New Roman"/>
                <w:b/>
                <w:i/>
                <w:color w:val="000000"/>
                <w:sz w:val="34"/>
                <w:szCs w:val="34"/>
              </w:rPr>
            </w:pPr>
            <w:r>
              <w:rPr>
                <w:rFonts w:ascii="Times New Roman" w:hAnsi="Times New Roman" w:cs="Times New Roman"/>
                <w:b/>
                <w:i/>
                <w:color w:val="000000"/>
                <w:sz w:val="34"/>
                <w:szCs w:val="34"/>
              </w:rPr>
              <w:t>Методическое пособие по и</w:t>
            </w:r>
            <w:r w:rsidR="00805EEB" w:rsidRPr="00805EEB">
              <w:rPr>
                <w:rFonts w:ascii="Times New Roman" w:hAnsi="Times New Roman" w:cs="Times New Roman"/>
                <w:b/>
                <w:i/>
                <w:color w:val="000000"/>
                <w:sz w:val="34"/>
                <w:szCs w:val="34"/>
              </w:rPr>
              <w:t>спользовани</w:t>
            </w:r>
            <w:r>
              <w:rPr>
                <w:rFonts w:ascii="Times New Roman" w:hAnsi="Times New Roman" w:cs="Times New Roman"/>
                <w:b/>
                <w:i/>
                <w:color w:val="000000"/>
                <w:sz w:val="34"/>
                <w:szCs w:val="34"/>
              </w:rPr>
              <w:t>ю</w:t>
            </w:r>
            <w:r w:rsidR="00805EEB" w:rsidRPr="00805EEB">
              <w:rPr>
                <w:rFonts w:ascii="Times New Roman" w:hAnsi="Times New Roman" w:cs="Times New Roman"/>
                <w:b/>
                <w:i/>
                <w:color w:val="000000"/>
                <w:sz w:val="34"/>
                <w:szCs w:val="34"/>
              </w:rPr>
              <w:t xml:space="preserve"> </w:t>
            </w:r>
            <w:r>
              <w:rPr>
                <w:rFonts w:ascii="Times New Roman" w:hAnsi="Times New Roman" w:cs="Times New Roman"/>
                <w:b/>
                <w:i/>
                <w:color w:val="000000"/>
                <w:sz w:val="34"/>
                <w:szCs w:val="34"/>
              </w:rPr>
              <w:t>прием</w:t>
            </w:r>
            <w:r w:rsidR="00136660">
              <w:rPr>
                <w:rFonts w:ascii="Times New Roman" w:hAnsi="Times New Roman" w:cs="Times New Roman"/>
                <w:b/>
                <w:i/>
                <w:color w:val="000000"/>
                <w:sz w:val="34"/>
                <w:szCs w:val="34"/>
              </w:rPr>
              <w:t>ов</w:t>
            </w:r>
            <w:r w:rsidR="00805EEB" w:rsidRPr="00805EEB">
              <w:rPr>
                <w:rFonts w:ascii="Times New Roman" w:hAnsi="Times New Roman" w:cs="Times New Roman"/>
                <w:b/>
                <w:i/>
                <w:color w:val="000000"/>
                <w:sz w:val="34"/>
                <w:szCs w:val="34"/>
              </w:rPr>
              <w:t xml:space="preserve"> базальной стимуляции </w:t>
            </w:r>
          </w:p>
          <w:p w:rsidR="00805EEB" w:rsidRPr="00805EEB" w:rsidRDefault="00805EEB" w:rsidP="00805EEB">
            <w:pPr>
              <w:jc w:val="center"/>
              <w:rPr>
                <w:rFonts w:ascii="Times New Roman" w:hAnsi="Times New Roman" w:cs="Times New Roman"/>
                <w:b/>
                <w:i/>
                <w:color w:val="000000"/>
                <w:sz w:val="34"/>
                <w:szCs w:val="34"/>
              </w:rPr>
            </w:pPr>
            <w:r w:rsidRPr="00805EEB">
              <w:rPr>
                <w:rFonts w:ascii="Times New Roman" w:hAnsi="Times New Roman" w:cs="Times New Roman"/>
                <w:b/>
                <w:i/>
                <w:color w:val="000000"/>
                <w:sz w:val="34"/>
                <w:szCs w:val="34"/>
              </w:rPr>
              <w:t xml:space="preserve">в коррекционно-развивающей работе </w:t>
            </w:r>
          </w:p>
          <w:p w:rsidR="00A55022" w:rsidRPr="00805EEB" w:rsidRDefault="00805EEB" w:rsidP="00805EEB">
            <w:pPr>
              <w:jc w:val="center"/>
              <w:rPr>
                <w:rFonts w:ascii="Times New Roman" w:hAnsi="Times New Roman" w:cs="Times New Roman"/>
                <w:b/>
                <w:i/>
                <w:sz w:val="34"/>
                <w:szCs w:val="34"/>
              </w:rPr>
            </w:pPr>
            <w:r w:rsidRPr="00805EEB">
              <w:rPr>
                <w:rFonts w:ascii="Times New Roman" w:hAnsi="Times New Roman" w:cs="Times New Roman"/>
                <w:b/>
                <w:i/>
                <w:color w:val="000000"/>
                <w:sz w:val="34"/>
                <w:szCs w:val="34"/>
              </w:rPr>
              <w:t>с детьми с ТМНР</w:t>
            </w: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805EEB" w:rsidP="00F84F22">
            <w:pPr>
              <w:jc w:val="both"/>
            </w:pPr>
            <w:r w:rsidRPr="00805EEB">
              <w:rPr>
                <w:noProof/>
                <w:lang w:eastAsia="ru-RU"/>
              </w:rPr>
              <w:drawing>
                <wp:anchor distT="0" distB="0" distL="114300" distR="114300" simplePos="0" relativeHeight="251677696" behindDoc="1" locked="0" layoutInCell="1" allowOverlap="1" wp14:anchorId="2CE3F937" wp14:editId="40DC6E07">
                  <wp:simplePos x="0" y="0"/>
                  <wp:positionH relativeFrom="column">
                    <wp:posOffset>688340</wp:posOffset>
                  </wp:positionH>
                  <wp:positionV relativeFrom="paragraph">
                    <wp:posOffset>90805</wp:posOffset>
                  </wp:positionV>
                  <wp:extent cx="3848100" cy="2744470"/>
                  <wp:effectExtent l="0" t="0" r="0" b="0"/>
                  <wp:wrapThrough wrapText="bothSides">
                    <wp:wrapPolygon edited="0">
                      <wp:start x="0" y="0"/>
                      <wp:lineTo x="0" y="21440"/>
                      <wp:lineTo x="21493" y="21440"/>
                      <wp:lineTo x="21493" y="0"/>
                      <wp:lineTo x="0" y="0"/>
                    </wp:wrapPolygon>
                  </wp:wrapThrough>
                  <wp:docPr id="3" name="Рисунок 3" descr="D:\Рабочий стол\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274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A55022" w:rsidRDefault="00A55022" w:rsidP="00F84F22">
            <w:pPr>
              <w:jc w:val="both"/>
            </w:pPr>
          </w:p>
          <w:p w:rsidR="00E3212C" w:rsidRDefault="00E3212C" w:rsidP="00A55022">
            <w:pPr>
              <w:pStyle w:val="a7"/>
              <w:tabs>
                <w:tab w:val="left" w:pos="2410"/>
              </w:tabs>
              <w:spacing w:before="0" w:beforeAutospacing="0" w:after="0" w:afterAutospacing="0"/>
              <w:jc w:val="center"/>
              <w:rPr>
                <w:b/>
                <w:bCs/>
                <w:color w:val="333333"/>
                <w:bdr w:val="none" w:sz="0" w:space="0" w:color="auto" w:frame="1"/>
              </w:rPr>
            </w:pPr>
          </w:p>
          <w:p w:rsidR="00E3212C" w:rsidRDefault="00E3212C" w:rsidP="00A55022">
            <w:pPr>
              <w:pStyle w:val="a7"/>
              <w:tabs>
                <w:tab w:val="left" w:pos="2410"/>
              </w:tabs>
              <w:spacing w:before="0" w:beforeAutospacing="0" w:after="0" w:afterAutospacing="0"/>
              <w:jc w:val="center"/>
              <w:rPr>
                <w:b/>
                <w:bCs/>
                <w:color w:val="333333"/>
                <w:bdr w:val="none" w:sz="0" w:space="0" w:color="auto" w:frame="1"/>
              </w:rPr>
            </w:pPr>
          </w:p>
          <w:p w:rsidR="00805EEB" w:rsidRDefault="00805EEB" w:rsidP="00A55022">
            <w:pPr>
              <w:pStyle w:val="a7"/>
              <w:tabs>
                <w:tab w:val="left" w:pos="2410"/>
              </w:tabs>
              <w:spacing w:before="0" w:beforeAutospacing="0" w:after="0" w:afterAutospacing="0"/>
              <w:jc w:val="center"/>
              <w:rPr>
                <w:b/>
                <w:bCs/>
                <w:color w:val="333333"/>
                <w:bdr w:val="none" w:sz="0" w:space="0" w:color="auto" w:frame="1"/>
              </w:rPr>
            </w:pPr>
          </w:p>
          <w:p w:rsidR="00805EEB" w:rsidRDefault="00805EEB" w:rsidP="00A55022">
            <w:pPr>
              <w:pStyle w:val="a7"/>
              <w:tabs>
                <w:tab w:val="left" w:pos="2410"/>
              </w:tabs>
              <w:spacing w:before="0" w:beforeAutospacing="0" w:after="0" w:afterAutospacing="0"/>
              <w:jc w:val="center"/>
              <w:rPr>
                <w:b/>
                <w:bCs/>
                <w:color w:val="333333"/>
                <w:bdr w:val="none" w:sz="0" w:space="0" w:color="auto" w:frame="1"/>
              </w:rPr>
            </w:pPr>
          </w:p>
          <w:p w:rsidR="00805EEB" w:rsidRDefault="00805EEB" w:rsidP="00A55022">
            <w:pPr>
              <w:pStyle w:val="a7"/>
              <w:tabs>
                <w:tab w:val="left" w:pos="2410"/>
              </w:tabs>
              <w:spacing w:before="0" w:beforeAutospacing="0" w:after="0" w:afterAutospacing="0"/>
              <w:jc w:val="center"/>
              <w:rPr>
                <w:b/>
                <w:bCs/>
                <w:color w:val="333333"/>
                <w:bdr w:val="none" w:sz="0" w:space="0" w:color="auto" w:frame="1"/>
              </w:rPr>
            </w:pPr>
          </w:p>
          <w:p w:rsidR="00805EEB" w:rsidRDefault="00805EEB" w:rsidP="00A55022">
            <w:pPr>
              <w:pStyle w:val="a7"/>
              <w:tabs>
                <w:tab w:val="left" w:pos="2410"/>
              </w:tabs>
              <w:spacing w:before="0" w:beforeAutospacing="0" w:after="0" w:afterAutospacing="0"/>
              <w:jc w:val="center"/>
              <w:rPr>
                <w:b/>
                <w:bCs/>
                <w:color w:val="333333"/>
                <w:bdr w:val="none" w:sz="0" w:space="0" w:color="auto" w:frame="1"/>
              </w:rPr>
            </w:pPr>
          </w:p>
          <w:p w:rsidR="00805EEB" w:rsidRDefault="00805EEB" w:rsidP="00A55022">
            <w:pPr>
              <w:pStyle w:val="a7"/>
              <w:tabs>
                <w:tab w:val="left" w:pos="2410"/>
              </w:tabs>
              <w:spacing w:before="0" w:beforeAutospacing="0" w:after="0" w:afterAutospacing="0"/>
              <w:jc w:val="center"/>
              <w:rPr>
                <w:b/>
                <w:bCs/>
                <w:color w:val="333333"/>
                <w:bdr w:val="none" w:sz="0" w:space="0" w:color="auto" w:frame="1"/>
              </w:rPr>
            </w:pPr>
          </w:p>
          <w:p w:rsidR="00A55022" w:rsidRPr="009956ED" w:rsidRDefault="00A55022" w:rsidP="00A55022">
            <w:pPr>
              <w:pStyle w:val="a7"/>
              <w:tabs>
                <w:tab w:val="left" w:pos="2410"/>
              </w:tabs>
              <w:spacing w:before="0" w:beforeAutospacing="0" w:after="0" w:afterAutospacing="0"/>
              <w:jc w:val="center"/>
              <w:rPr>
                <w:b/>
                <w:bCs/>
                <w:color w:val="333333"/>
                <w:bdr w:val="none" w:sz="0" w:space="0" w:color="auto" w:frame="1"/>
              </w:rPr>
            </w:pPr>
            <w:r>
              <w:rPr>
                <w:b/>
                <w:bCs/>
                <w:color w:val="333333"/>
                <w:bdr w:val="none" w:sz="0" w:space="0" w:color="auto" w:frame="1"/>
              </w:rPr>
              <w:t>г. Приозерск</w:t>
            </w:r>
            <w:r w:rsidRPr="009956ED">
              <w:rPr>
                <w:b/>
                <w:bCs/>
                <w:color w:val="333333"/>
                <w:bdr w:val="none" w:sz="0" w:space="0" w:color="auto" w:frame="1"/>
              </w:rPr>
              <w:t xml:space="preserve"> </w:t>
            </w:r>
          </w:p>
          <w:p w:rsidR="00A55022" w:rsidRDefault="00A55022" w:rsidP="00A55022">
            <w:pPr>
              <w:pStyle w:val="a7"/>
              <w:tabs>
                <w:tab w:val="left" w:pos="2410"/>
              </w:tabs>
              <w:spacing w:before="0" w:beforeAutospacing="0" w:after="0" w:afterAutospacing="0"/>
              <w:jc w:val="center"/>
              <w:rPr>
                <w:b/>
                <w:bCs/>
                <w:color w:val="333333"/>
                <w:bdr w:val="none" w:sz="0" w:space="0" w:color="auto" w:frame="1"/>
              </w:rPr>
            </w:pPr>
            <w:r>
              <w:rPr>
                <w:b/>
                <w:bCs/>
                <w:color w:val="333333"/>
                <w:bdr w:val="none" w:sz="0" w:space="0" w:color="auto" w:frame="1"/>
              </w:rPr>
              <w:t>201</w:t>
            </w:r>
            <w:r w:rsidR="001C6261">
              <w:rPr>
                <w:b/>
                <w:bCs/>
                <w:color w:val="333333"/>
                <w:bdr w:val="none" w:sz="0" w:space="0" w:color="auto" w:frame="1"/>
              </w:rPr>
              <w:t>9</w:t>
            </w:r>
            <w:r>
              <w:rPr>
                <w:b/>
                <w:bCs/>
                <w:color w:val="333333"/>
                <w:bdr w:val="none" w:sz="0" w:space="0" w:color="auto" w:frame="1"/>
              </w:rPr>
              <w:t xml:space="preserve"> г.</w:t>
            </w:r>
          </w:p>
          <w:p w:rsidR="00A55022" w:rsidRDefault="00A55022" w:rsidP="00F84F22">
            <w:pPr>
              <w:jc w:val="both"/>
            </w:pPr>
          </w:p>
        </w:tc>
      </w:tr>
    </w:tbl>
    <w:tbl>
      <w:tblPr>
        <w:tblStyle w:val="a5"/>
        <w:tblpPr w:leftFromText="180" w:rightFromText="180" w:vertAnchor="text" w:horzAnchor="margin" w:tblpY="-90"/>
        <w:tblW w:w="16402" w:type="dxa"/>
        <w:tblLook w:val="04A0" w:firstRow="1" w:lastRow="0" w:firstColumn="1" w:lastColumn="0" w:noHBand="0" w:noVBand="1"/>
      </w:tblPr>
      <w:tblGrid>
        <w:gridCol w:w="8206"/>
        <w:gridCol w:w="8196"/>
      </w:tblGrid>
      <w:tr w:rsidR="00AC58A4" w:rsidTr="00910F62">
        <w:trPr>
          <w:trHeight w:val="11472"/>
        </w:trPr>
        <w:tc>
          <w:tcPr>
            <w:tcW w:w="8217" w:type="dxa"/>
          </w:tcPr>
          <w:p w:rsidR="00805EEB" w:rsidRDefault="00805EEB" w:rsidP="00910F62">
            <w:pPr>
              <w:jc w:val="center"/>
              <w:rPr>
                <w:rFonts w:ascii="Times New Roman" w:hAnsi="Times New Roman" w:cs="Times New Roman"/>
                <w:b/>
                <w:sz w:val="20"/>
                <w:szCs w:val="20"/>
              </w:rPr>
            </w:pPr>
            <w:r>
              <w:rPr>
                <w:rFonts w:ascii="Times New Roman" w:hAnsi="Times New Roman" w:cs="Times New Roman"/>
                <w:b/>
                <w:sz w:val="20"/>
                <w:szCs w:val="20"/>
              </w:rPr>
              <w:lastRenderedPageBreak/>
              <w:t>Общая характеристика</w:t>
            </w:r>
          </w:p>
          <w:p w:rsidR="00805EEB" w:rsidRDefault="00805EEB" w:rsidP="00805EEB">
            <w:pPr>
              <w:jc w:val="center"/>
              <w:rPr>
                <w:rFonts w:ascii="Times New Roman" w:hAnsi="Times New Roman" w:cs="Times New Roman"/>
                <w:b/>
                <w:sz w:val="20"/>
                <w:szCs w:val="20"/>
              </w:rPr>
            </w:pPr>
            <w:r>
              <w:rPr>
                <w:rFonts w:ascii="Times New Roman" w:hAnsi="Times New Roman" w:cs="Times New Roman"/>
                <w:b/>
                <w:sz w:val="20"/>
                <w:szCs w:val="20"/>
              </w:rPr>
              <w:t>метода базальной стимуляции</w:t>
            </w:r>
          </w:p>
          <w:p w:rsidR="00805EEB" w:rsidRPr="00805EEB" w:rsidRDefault="00805EEB" w:rsidP="00805EEB">
            <w:pPr>
              <w:jc w:val="center"/>
              <w:rPr>
                <w:rFonts w:ascii="Times New Roman" w:hAnsi="Times New Roman" w:cs="Times New Roman"/>
                <w:b/>
                <w:sz w:val="20"/>
                <w:szCs w:val="20"/>
              </w:rPr>
            </w:pPr>
          </w:p>
          <w:p w:rsidR="00805EEB" w:rsidRPr="00805EEB" w:rsidRDefault="00805EEB" w:rsidP="00FE001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805EEB">
              <w:rPr>
                <w:rFonts w:ascii="Times New Roman" w:hAnsi="Times New Roman" w:cs="Times New Roman"/>
                <w:sz w:val="20"/>
                <w:szCs w:val="20"/>
              </w:rPr>
              <w:t xml:space="preserve">У детей с ТМНР наблюдается нарушение ориентирования в окружающей действительности, которое проявляется в недостаточном восприятии и осознании: себя, другого человека, окружающего предметного мира. Формирование ориентировочной деятельности начинается с познания ребенком собственного тела, развития восприятия и осознания собственной материальности (телесности), поскольку собственное тело, являясь первичным пространством впечатлений и обучения, представляет собой «мост к внешнему миру» (В. </w:t>
            </w:r>
            <w:proofErr w:type="spellStart"/>
            <w:r w:rsidRPr="00805EEB">
              <w:rPr>
                <w:rFonts w:ascii="Times New Roman" w:hAnsi="Times New Roman" w:cs="Times New Roman"/>
                <w:sz w:val="20"/>
                <w:szCs w:val="20"/>
              </w:rPr>
              <w:t>Пфеффер</w:t>
            </w:r>
            <w:proofErr w:type="spellEnd"/>
            <w:r w:rsidRPr="00805EEB">
              <w:rPr>
                <w:rFonts w:ascii="Times New Roman" w:hAnsi="Times New Roman" w:cs="Times New Roman"/>
                <w:sz w:val="20"/>
                <w:szCs w:val="20"/>
              </w:rPr>
              <w:t xml:space="preserve">). Необходимо дать возможность ребенку с ТМНР активно познавать собственное тело. Основное значение для развития ориентировочной деятельности имеет: восприятие и осознание границ собственного тела; восприятие положения тела в пространстве и сохранение равновесия; восприятие и различение отдельных частей тела и их функций. В качестве основного метода развития восприятия и осознания собственного тела рассматривается, прежде всего, базальная стимуляция. </w:t>
            </w:r>
          </w:p>
          <w:p w:rsidR="00805EEB" w:rsidRDefault="00805EEB" w:rsidP="00FE001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805EEB">
              <w:rPr>
                <w:rFonts w:ascii="Times New Roman" w:hAnsi="Times New Roman" w:cs="Times New Roman"/>
                <w:sz w:val="20"/>
                <w:szCs w:val="20"/>
              </w:rPr>
              <w:t xml:space="preserve">А. </w:t>
            </w:r>
            <w:proofErr w:type="spellStart"/>
            <w:r w:rsidRPr="00805EEB">
              <w:rPr>
                <w:rFonts w:ascii="Times New Roman" w:hAnsi="Times New Roman" w:cs="Times New Roman"/>
                <w:sz w:val="20"/>
                <w:szCs w:val="20"/>
              </w:rPr>
              <w:t>Фрелих</w:t>
            </w:r>
            <w:proofErr w:type="spellEnd"/>
            <w:r w:rsidRPr="00805EEB">
              <w:rPr>
                <w:rFonts w:ascii="Times New Roman" w:hAnsi="Times New Roman" w:cs="Times New Roman"/>
                <w:sz w:val="20"/>
                <w:szCs w:val="20"/>
              </w:rPr>
              <w:t xml:space="preserve"> разработал целостную концепцию стимуляции детей с тяжелыми и (или) множественными нарушениями психофизического развития.  </w:t>
            </w:r>
          </w:p>
          <w:p w:rsidR="007648F6" w:rsidRDefault="007648F6" w:rsidP="00FE001F">
            <w:pPr>
              <w:autoSpaceDE w:val="0"/>
              <w:autoSpaceDN w:val="0"/>
              <w:adjustRightInd w:val="0"/>
              <w:jc w:val="both"/>
              <w:rPr>
                <w:rFonts w:ascii="Times New Roman" w:hAnsi="Times New Roman" w:cs="Times New Roman"/>
                <w:sz w:val="20"/>
                <w:szCs w:val="20"/>
              </w:rPr>
            </w:pPr>
          </w:p>
          <w:p w:rsidR="007648F6" w:rsidRDefault="007648F6" w:rsidP="00FE001F">
            <w:pPr>
              <w:autoSpaceDE w:val="0"/>
              <w:autoSpaceDN w:val="0"/>
              <w:adjustRightInd w:val="0"/>
              <w:jc w:val="both"/>
              <w:rPr>
                <w:rFonts w:ascii="Times New Roman" w:hAnsi="Times New Roman" w:cs="Times New Roman"/>
                <w:sz w:val="20"/>
                <w:szCs w:val="20"/>
              </w:rPr>
            </w:pPr>
            <w:r w:rsidRPr="007648F6">
              <w:rPr>
                <w:rFonts w:ascii="Times New Roman" w:hAnsi="Times New Roman" w:cs="Times New Roman"/>
                <w:noProof/>
                <w:sz w:val="20"/>
                <w:szCs w:val="20"/>
                <w:lang w:eastAsia="ru-RU"/>
              </w:rPr>
              <w:drawing>
                <wp:inline distT="0" distB="0" distL="0" distR="0">
                  <wp:extent cx="4981575" cy="3057525"/>
                  <wp:effectExtent l="0" t="0" r="9525" b="9525"/>
                  <wp:docPr id="1" name="Рисунок 1" descr="D:\Рабочий стол\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9158" cy="3062179"/>
                          </a:xfrm>
                          <a:prstGeom prst="rect">
                            <a:avLst/>
                          </a:prstGeom>
                          <a:noFill/>
                          <a:ln>
                            <a:noFill/>
                          </a:ln>
                        </pic:spPr>
                      </pic:pic>
                    </a:graphicData>
                  </a:graphic>
                </wp:inline>
              </w:drawing>
            </w:r>
          </w:p>
          <w:p w:rsidR="00C424D6" w:rsidRDefault="00805EEB" w:rsidP="00FE001F">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 xml:space="preserve">      </w:t>
            </w:r>
          </w:p>
          <w:p w:rsidR="00C424D6" w:rsidRDefault="00C424D6" w:rsidP="00FE001F">
            <w:pPr>
              <w:autoSpaceDE w:val="0"/>
              <w:autoSpaceDN w:val="0"/>
              <w:adjustRightInd w:val="0"/>
              <w:jc w:val="both"/>
              <w:rPr>
                <w:rFonts w:ascii="Times New Roman" w:hAnsi="Times New Roman" w:cs="Times New Roman"/>
                <w:b/>
                <w:sz w:val="20"/>
                <w:szCs w:val="20"/>
              </w:rPr>
            </w:pPr>
          </w:p>
          <w:p w:rsidR="00805EEB" w:rsidRDefault="00805EEB" w:rsidP="00FE001F">
            <w:pPr>
              <w:autoSpaceDE w:val="0"/>
              <w:autoSpaceDN w:val="0"/>
              <w:adjustRightInd w:val="0"/>
              <w:jc w:val="both"/>
              <w:rPr>
                <w:rFonts w:ascii="Times New Roman" w:eastAsia="Times New Roman" w:hAnsi="Times New Roman"/>
                <w:sz w:val="20"/>
                <w:szCs w:val="20"/>
                <w:lang w:eastAsia="ru-RU"/>
              </w:rPr>
            </w:pPr>
            <w:r w:rsidRPr="00805EEB">
              <w:rPr>
                <w:rFonts w:ascii="Times New Roman" w:hAnsi="Times New Roman" w:cs="Times New Roman"/>
                <w:b/>
                <w:sz w:val="20"/>
                <w:szCs w:val="20"/>
              </w:rPr>
              <w:t>Базальная стимуляция</w:t>
            </w:r>
            <w:r w:rsidRPr="00805EEB">
              <w:rPr>
                <w:rFonts w:ascii="Times New Roman" w:hAnsi="Times New Roman" w:cs="Times New Roman"/>
                <w:sz w:val="20"/>
                <w:szCs w:val="20"/>
              </w:rPr>
              <w:t xml:space="preserve"> — метод комплексного педагогического воздействия интенсивными, пробивающими ограничения, раздражителями с целью оказания ребёнку помощи в осознании собственного тела и понимании жизненно важных ситуаций, связанных с удовлетворением личных потребностей (А. </w:t>
            </w:r>
            <w:proofErr w:type="spellStart"/>
            <w:r w:rsidRPr="00805EEB">
              <w:rPr>
                <w:rFonts w:ascii="Times New Roman" w:hAnsi="Times New Roman" w:cs="Times New Roman"/>
                <w:sz w:val="20"/>
                <w:szCs w:val="20"/>
              </w:rPr>
              <w:t>Фрёлих</w:t>
            </w:r>
            <w:proofErr w:type="spellEnd"/>
            <w:r w:rsidRPr="00805EEB">
              <w:rPr>
                <w:rFonts w:ascii="Times New Roman" w:hAnsi="Times New Roman" w:cs="Times New Roman"/>
                <w:sz w:val="20"/>
                <w:szCs w:val="20"/>
              </w:rPr>
              <w:t xml:space="preserve">). Стимуляция по А. </w:t>
            </w:r>
            <w:proofErr w:type="spellStart"/>
            <w:r w:rsidRPr="00805EEB">
              <w:rPr>
                <w:rFonts w:ascii="Times New Roman" w:hAnsi="Times New Roman" w:cs="Times New Roman"/>
                <w:sz w:val="20"/>
                <w:szCs w:val="20"/>
              </w:rPr>
              <w:t>Фрелиху</w:t>
            </w:r>
            <w:proofErr w:type="spellEnd"/>
            <w:r w:rsidRPr="00805EEB">
              <w:rPr>
                <w:rFonts w:ascii="Times New Roman" w:hAnsi="Times New Roman" w:cs="Times New Roman"/>
                <w:sz w:val="20"/>
                <w:szCs w:val="20"/>
              </w:rPr>
              <w:t xml:space="preserve"> осуществляется во всех областях ощущений (зрительных, слуховых, кинестетических, вкусовых, обонятельных). </w:t>
            </w:r>
            <w:r w:rsidRPr="00805EEB">
              <w:rPr>
                <w:rFonts w:ascii="Times New Roman" w:eastAsia="Times New Roman" w:hAnsi="Times New Roman"/>
                <w:sz w:val="20"/>
                <w:szCs w:val="20"/>
                <w:lang w:eastAsia="ru-RU"/>
              </w:rPr>
              <w:t xml:space="preserve">Базальная стимуляция предназначена для детей, у которых самостоятельная сенсомоторная деятельность крайне ограничена и их опыт в области собственного движения и взаимодействия с окружающим миром полностью зависит от помощи других людей. </w:t>
            </w:r>
          </w:p>
          <w:p w:rsidR="00C424D6" w:rsidRDefault="00C424D6" w:rsidP="00FE001F">
            <w:pPr>
              <w:autoSpaceDE w:val="0"/>
              <w:autoSpaceDN w:val="0"/>
              <w:adjustRightInd w:val="0"/>
              <w:jc w:val="both"/>
              <w:rPr>
                <w:rFonts w:ascii="Times New Roman" w:eastAsia="Times New Roman" w:hAnsi="Times New Roman"/>
                <w:sz w:val="20"/>
                <w:szCs w:val="20"/>
                <w:lang w:eastAsia="ru-RU"/>
              </w:rPr>
            </w:pPr>
          </w:p>
          <w:p w:rsidR="007648F6" w:rsidRDefault="00805EEB" w:rsidP="007648F6">
            <w:pPr>
              <w:ind w:firstLine="567"/>
              <w:contextualSpacing/>
              <w:jc w:val="center"/>
              <w:rPr>
                <w:rFonts w:ascii="Times New Roman" w:hAnsi="Times New Roman" w:cs="Times New Roman"/>
                <w:b/>
                <w:sz w:val="20"/>
                <w:szCs w:val="20"/>
              </w:rPr>
            </w:pPr>
            <w:r>
              <w:rPr>
                <w:rFonts w:ascii="Times New Roman" w:eastAsia="Times New Roman" w:hAnsi="Times New Roman"/>
                <w:sz w:val="20"/>
                <w:szCs w:val="20"/>
                <w:lang w:eastAsia="ru-RU"/>
              </w:rPr>
              <w:lastRenderedPageBreak/>
              <w:t xml:space="preserve">      </w:t>
            </w:r>
            <w:r w:rsidR="007648F6" w:rsidRPr="00FE001F">
              <w:rPr>
                <w:rFonts w:ascii="Times New Roman" w:hAnsi="Times New Roman" w:cs="Times New Roman"/>
                <w:b/>
                <w:sz w:val="20"/>
                <w:szCs w:val="20"/>
              </w:rPr>
              <w:t xml:space="preserve"> Виды базальной стимуляции</w:t>
            </w:r>
          </w:p>
          <w:p w:rsidR="007648F6" w:rsidRDefault="007648F6" w:rsidP="007648F6">
            <w:pPr>
              <w:pStyle w:val="a9"/>
              <w:jc w:val="both"/>
              <w:rPr>
                <w:rFonts w:ascii="Times New Roman" w:hAnsi="Times New Roman" w:cs="Times New Roman"/>
                <w:sz w:val="20"/>
                <w:szCs w:val="20"/>
              </w:rPr>
            </w:pPr>
            <w:r>
              <w:rPr>
                <w:rFonts w:ascii="Times New Roman" w:hAnsi="Times New Roman" w:cs="Times New Roman"/>
                <w:sz w:val="20"/>
                <w:szCs w:val="20"/>
              </w:rPr>
              <w:t xml:space="preserve">    </w:t>
            </w:r>
            <w:r w:rsidRPr="00FE001F">
              <w:rPr>
                <w:rFonts w:ascii="Times New Roman" w:hAnsi="Times New Roman" w:cs="Times New Roman"/>
                <w:sz w:val="20"/>
                <w:szCs w:val="20"/>
              </w:rPr>
              <w:t xml:space="preserve">А. </w:t>
            </w:r>
            <w:proofErr w:type="spellStart"/>
            <w:r w:rsidRPr="00FE001F">
              <w:rPr>
                <w:rFonts w:ascii="Times New Roman" w:hAnsi="Times New Roman" w:cs="Times New Roman"/>
                <w:sz w:val="20"/>
                <w:szCs w:val="20"/>
              </w:rPr>
              <w:t>Фрелих</w:t>
            </w:r>
            <w:proofErr w:type="spellEnd"/>
            <w:r w:rsidRPr="00FE001F">
              <w:rPr>
                <w:rFonts w:ascii="Times New Roman" w:hAnsi="Times New Roman" w:cs="Times New Roman"/>
                <w:sz w:val="20"/>
                <w:szCs w:val="20"/>
              </w:rPr>
              <w:t xml:space="preserve"> различает следующие виды стимуляции: вестибулярную, вибрационную и соматическую.</w:t>
            </w:r>
          </w:p>
          <w:p w:rsidR="007648F6" w:rsidRPr="00FE001F" w:rsidRDefault="007648F6" w:rsidP="007648F6">
            <w:pPr>
              <w:pStyle w:val="a9"/>
              <w:jc w:val="both"/>
              <w:rPr>
                <w:rFonts w:ascii="Times New Roman" w:hAnsi="Times New Roman" w:cs="Times New Roman"/>
                <w:sz w:val="20"/>
                <w:szCs w:val="20"/>
              </w:rPr>
            </w:pPr>
          </w:p>
          <w:p w:rsidR="007648F6" w:rsidRPr="00FE001F" w:rsidRDefault="007648F6" w:rsidP="007648F6">
            <w:pPr>
              <w:autoSpaceDE w:val="0"/>
              <w:autoSpaceDN w:val="0"/>
              <w:adjustRightInd w:val="0"/>
              <w:jc w:val="both"/>
              <w:rPr>
                <w:rFonts w:ascii="Times New Roman" w:hAnsi="Times New Roman" w:cs="Times New Roman"/>
                <w:sz w:val="20"/>
                <w:szCs w:val="20"/>
              </w:rPr>
            </w:pPr>
            <w:r>
              <w:rPr>
                <w:rFonts w:ascii="Times New Roman" w:hAnsi="Times New Roman" w:cs="Times New Roman"/>
                <w:b/>
                <w:i/>
                <w:sz w:val="20"/>
                <w:szCs w:val="20"/>
              </w:rPr>
              <w:t xml:space="preserve">     </w:t>
            </w:r>
            <w:r w:rsidRPr="00FE001F">
              <w:rPr>
                <w:rFonts w:ascii="Times New Roman" w:hAnsi="Times New Roman" w:cs="Times New Roman"/>
                <w:b/>
                <w:i/>
                <w:sz w:val="20"/>
                <w:szCs w:val="20"/>
              </w:rPr>
              <w:t>Вестибулярная стимуляция</w:t>
            </w:r>
            <w:r w:rsidRPr="00FE001F">
              <w:rPr>
                <w:rFonts w:ascii="Times New Roman" w:hAnsi="Times New Roman" w:cs="Times New Roman"/>
                <w:sz w:val="20"/>
                <w:szCs w:val="20"/>
              </w:rPr>
              <w:t xml:space="preserve"> включает изменения положения тела в пространстве и его ритмичные колебания. Вестибулярные стимулы передаются телу, находящемуся в стабильном положении (лежа, сидя). </w:t>
            </w:r>
          </w:p>
          <w:p w:rsidR="007648F6" w:rsidRDefault="007648F6" w:rsidP="007648F6">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sz w:val="20"/>
                <w:szCs w:val="20"/>
              </w:rPr>
              <w:t>Интенсивность и направление колебательных движений должны соотноситься со скоростью восприятия и обработки информации у конкретного ребенка. Совместные колебательные движения позволяют специалистам хорошо чувствовать детский тонус (его изменения), а детям</w:t>
            </w:r>
            <w:r>
              <w:rPr>
                <w:rFonts w:ascii="Times New Roman" w:hAnsi="Times New Roman" w:cs="Times New Roman"/>
                <w:sz w:val="20"/>
                <w:szCs w:val="20"/>
              </w:rPr>
              <w:t xml:space="preserve"> </w:t>
            </w:r>
            <w:r w:rsidRPr="00FE001F">
              <w:rPr>
                <w:rFonts w:ascii="Times New Roman" w:hAnsi="Times New Roman" w:cs="Times New Roman"/>
                <w:sz w:val="20"/>
                <w:szCs w:val="20"/>
              </w:rPr>
              <w:t>придают уверенность, снимают ощущение страха. Вестибулярная базальная стимуляция - развитие равновесия тела как в состоянии покоя, так и при движении в трех основных направлениях: а) движения тела в горизонтальной плоскости (вправо и влево); б) движения в вертикальной плоскости (вверх и вниз); поступательно-возвратные движения (вперед и назад). Вестибулярная стимуляция осуществляется при помощи покачивания и поворачивания тела и его отдельных частей. Слишком быстрые покачивания, повороты или другие движения могут привести к головокружению, тошноте, перевозбуждению или беспокойству. В этой связи следует избегать вращательных движений, использовать опоры при изменении положения тела ребенка, стабилизировать положение головы для свободного обзора. Вспомогательными средствами для вестибулярной стимуляции являются: надувные предметы (мячи, бревна, круги, шины), качели, подвесная лежанка-платформа, батут, пружинные матрацы, подушки.</w:t>
            </w:r>
          </w:p>
          <w:p w:rsidR="007648F6" w:rsidRDefault="007648F6" w:rsidP="007648F6">
            <w:pPr>
              <w:autoSpaceDE w:val="0"/>
              <w:autoSpaceDN w:val="0"/>
              <w:adjustRightInd w:val="0"/>
              <w:jc w:val="both"/>
              <w:rPr>
                <w:rFonts w:ascii="Times New Roman" w:hAnsi="Times New Roman" w:cs="Times New Roman"/>
                <w:sz w:val="20"/>
                <w:szCs w:val="20"/>
              </w:rPr>
            </w:pPr>
          </w:p>
          <w:p w:rsidR="00910F62" w:rsidRPr="00FE001F" w:rsidRDefault="00C424D6" w:rsidP="007648F6">
            <w:pPr>
              <w:autoSpaceDE w:val="0"/>
              <w:autoSpaceDN w:val="0"/>
              <w:adjustRightInd w:val="0"/>
              <w:jc w:val="both"/>
              <w:rPr>
                <w:rFonts w:ascii="Times New Roman" w:hAnsi="Times New Roman" w:cs="Times New Roman"/>
                <w:sz w:val="20"/>
                <w:szCs w:val="20"/>
              </w:rPr>
            </w:pPr>
            <w:r w:rsidRPr="00910F62">
              <w:rPr>
                <w:rFonts w:ascii="Times New Roman" w:hAnsi="Times New Roman" w:cs="Times New Roman"/>
                <w:noProof/>
                <w:sz w:val="20"/>
                <w:szCs w:val="20"/>
                <w:lang w:eastAsia="ru-RU"/>
              </w:rPr>
              <w:drawing>
                <wp:anchor distT="0" distB="0" distL="114300" distR="114300" simplePos="0" relativeHeight="251685888" behindDoc="0" locked="0" layoutInCell="1" allowOverlap="1" wp14:anchorId="5FC862A4" wp14:editId="257D2A09">
                  <wp:simplePos x="0" y="0"/>
                  <wp:positionH relativeFrom="column">
                    <wp:posOffset>155575</wp:posOffset>
                  </wp:positionH>
                  <wp:positionV relativeFrom="paragraph">
                    <wp:posOffset>283845</wp:posOffset>
                  </wp:positionV>
                  <wp:extent cx="4810125" cy="3343275"/>
                  <wp:effectExtent l="0" t="0" r="9525" b="9525"/>
                  <wp:wrapThrough wrapText="bothSides">
                    <wp:wrapPolygon edited="0">
                      <wp:start x="0" y="0"/>
                      <wp:lineTo x="0" y="21538"/>
                      <wp:lineTo x="21557" y="21538"/>
                      <wp:lineTo x="21557" y="0"/>
                      <wp:lineTo x="0" y="0"/>
                    </wp:wrapPolygon>
                  </wp:wrapThrough>
                  <wp:docPr id="6" name="Picture 2" descr="C:\Users\Natasha\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Users\Natasha\Desktop\4.jpg"/>
                          <pic:cNvPicPr>
                            <a:picLocks noChangeAspect="1" noChangeArrowheads="1"/>
                          </pic:cNvPicPr>
                        </pic:nvPicPr>
                        <pic:blipFill>
                          <a:blip r:embed="rId13" cstate="print"/>
                          <a:srcRect/>
                          <a:stretch>
                            <a:fillRect/>
                          </a:stretch>
                        </pic:blipFill>
                        <pic:spPr bwMode="auto">
                          <a:xfrm>
                            <a:off x="0" y="0"/>
                            <a:ext cx="4810125" cy="3343275"/>
                          </a:xfrm>
                          <a:prstGeom prst="rect">
                            <a:avLst/>
                          </a:prstGeom>
                          <a:noFill/>
                        </pic:spPr>
                      </pic:pic>
                    </a:graphicData>
                  </a:graphic>
                  <wp14:sizeRelH relativeFrom="margin">
                    <wp14:pctWidth>0</wp14:pctWidth>
                  </wp14:sizeRelH>
                  <wp14:sizeRelV relativeFrom="margin">
                    <wp14:pctHeight>0</wp14:pctHeight>
                  </wp14:sizeRelV>
                </wp:anchor>
              </w:drawing>
            </w:r>
          </w:p>
          <w:p w:rsidR="00910F62" w:rsidRPr="00AC58A4" w:rsidRDefault="007648F6" w:rsidP="00910F62">
            <w:pPr>
              <w:autoSpaceDE w:val="0"/>
              <w:autoSpaceDN w:val="0"/>
              <w:adjustRightInd w:val="0"/>
              <w:jc w:val="both"/>
              <w:rPr>
                <w:rFonts w:ascii="Times New Roman" w:eastAsia="Times New Roman" w:hAnsi="Times New Roman" w:cs="Times New Roman"/>
                <w:sz w:val="20"/>
                <w:szCs w:val="20"/>
                <w:lang w:eastAsia="ru-RU"/>
              </w:rPr>
            </w:pPr>
            <w:r>
              <w:rPr>
                <w:rFonts w:ascii="Times New Roman" w:hAnsi="Times New Roman" w:cs="Times New Roman"/>
                <w:b/>
                <w:i/>
                <w:sz w:val="20"/>
                <w:szCs w:val="20"/>
              </w:rPr>
              <w:t xml:space="preserve">     </w:t>
            </w:r>
          </w:p>
          <w:p w:rsidR="00C424D6" w:rsidRDefault="00910F62" w:rsidP="00910F62">
            <w:pPr>
              <w:autoSpaceDE w:val="0"/>
              <w:autoSpaceDN w:val="0"/>
              <w:adjustRightInd w:val="0"/>
              <w:jc w:val="both"/>
              <w:rPr>
                <w:rFonts w:ascii="Times New Roman" w:hAnsi="Times New Roman" w:cs="Times New Roman"/>
                <w:b/>
                <w:i/>
                <w:sz w:val="20"/>
                <w:szCs w:val="20"/>
              </w:rPr>
            </w:pPr>
            <w:r>
              <w:rPr>
                <w:rFonts w:ascii="Times New Roman" w:hAnsi="Times New Roman" w:cs="Times New Roman"/>
                <w:b/>
                <w:i/>
                <w:sz w:val="20"/>
                <w:szCs w:val="20"/>
              </w:rPr>
              <w:t xml:space="preserve">    </w:t>
            </w:r>
          </w:p>
          <w:p w:rsidR="00C424D6" w:rsidRDefault="00C424D6" w:rsidP="00910F62">
            <w:pPr>
              <w:autoSpaceDE w:val="0"/>
              <w:autoSpaceDN w:val="0"/>
              <w:adjustRightInd w:val="0"/>
              <w:jc w:val="both"/>
              <w:rPr>
                <w:rFonts w:ascii="Times New Roman" w:hAnsi="Times New Roman" w:cs="Times New Roman"/>
                <w:b/>
                <w:i/>
                <w:sz w:val="20"/>
                <w:szCs w:val="20"/>
              </w:rPr>
            </w:pPr>
          </w:p>
          <w:p w:rsidR="00910F62" w:rsidRDefault="00910F62" w:rsidP="00910F62">
            <w:pPr>
              <w:autoSpaceDE w:val="0"/>
              <w:autoSpaceDN w:val="0"/>
              <w:adjustRightInd w:val="0"/>
              <w:jc w:val="both"/>
              <w:rPr>
                <w:rFonts w:ascii="Times New Roman" w:hAnsi="Times New Roman" w:cs="Times New Roman"/>
                <w:sz w:val="20"/>
                <w:szCs w:val="20"/>
              </w:rPr>
            </w:pPr>
            <w:r>
              <w:rPr>
                <w:rFonts w:ascii="Times New Roman" w:hAnsi="Times New Roman" w:cs="Times New Roman"/>
                <w:b/>
                <w:i/>
                <w:sz w:val="20"/>
                <w:szCs w:val="20"/>
              </w:rPr>
              <w:t xml:space="preserve"> </w:t>
            </w:r>
            <w:r w:rsidRPr="00FE001F">
              <w:rPr>
                <w:rFonts w:ascii="Times New Roman" w:hAnsi="Times New Roman" w:cs="Times New Roman"/>
                <w:b/>
                <w:i/>
                <w:sz w:val="20"/>
                <w:szCs w:val="20"/>
              </w:rPr>
              <w:t>Соматическая стимуляция</w:t>
            </w:r>
            <w:r w:rsidRPr="00FE001F">
              <w:rPr>
                <w:rFonts w:ascii="Times New Roman" w:hAnsi="Times New Roman" w:cs="Times New Roman"/>
                <w:sz w:val="20"/>
                <w:szCs w:val="20"/>
              </w:rPr>
              <w:t xml:space="preserve"> обеспечивает восприятие с помощью кожи,</w:t>
            </w:r>
            <w:r>
              <w:rPr>
                <w:rFonts w:ascii="Times New Roman" w:hAnsi="Times New Roman" w:cs="Times New Roman"/>
                <w:sz w:val="20"/>
                <w:szCs w:val="20"/>
              </w:rPr>
              <w:t xml:space="preserve"> </w:t>
            </w:r>
            <w:r w:rsidRPr="00FE001F">
              <w:rPr>
                <w:rFonts w:ascii="Times New Roman" w:hAnsi="Times New Roman" w:cs="Times New Roman"/>
                <w:sz w:val="20"/>
                <w:szCs w:val="20"/>
              </w:rPr>
              <w:t>мускулатуры и суставов. В ходе такой стимуляции создаются условия для</w:t>
            </w:r>
            <w:r>
              <w:rPr>
                <w:rFonts w:ascii="Times New Roman" w:hAnsi="Times New Roman" w:cs="Times New Roman"/>
                <w:sz w:val="20"/>
                <w:szCs w:val="20"/>
              </w:rPr>
              <w:t xml:space="preserve"> </w:t>
            </w:r>
            <w:r w:rsidRPr="00FE001F">
              <w:rPr>
                <w:rFonts w:ascii="Times New Roman" w:hAnsi="Times New Roman" w:cs="Times New Roman"/>
                <w:sz w:val="20"/>
                <w:szCs w:val="20"/>
              </w:rPr>
              <w:t>восприятия собственного тела, своих движений, а также прикосновений.</w:t>
            </w:r>
          </w:p>
          <w:p w:rsidR="00910F62" w:rsidRPr="00FE001F" w:rsidRDefault="00910F62" w:rsidP="00910F62">
            <w:pPr>
              <w:autoSpaceDE w:val="0"/>
              <w:autoSpaceDN w:val="0"/>
              <w:adjustRightInd w:val="0"/>
              <w:jc w:val="both"/>
              <w:rPr>
                <w:rFonts w:ascii="Times New Roman" w:hAnsi="Times New Roman" w:cs="Times New Roman"/>
                <w:sz w:val="20"/>
                <w:szCs w:val="20"/>
              </w:rPr>
            </w:pPr>
          </w:p>
          <w:p w:rsidR="00910F62" w:rsidRDefault="00910F62" w:rsidP="00910F62">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sz w:val="20"/>
                <w:szCs w:val="20"/>
              </w:rPr>
              <w:t xml:space="preserve">Соматическая стимуляция базируется на трех основных принципах: симметрии, напряжения–расслабления, ритмизации. </w:t>
            </w:r>
          </w:p>
          <w:p w:rsidR="00910F62" w:rsidRDefault="00910F62" w:rsidP="00910F62">
            <w:pPr>
              <w:autoSpaceDE w:val="0"/>
              <w:autoSpaceDN w:val="0"/>
              <w:adjustRightInd w:val="0"/>
              <w:jc w:val="both"/>
              <w:rPr>
                <w:rFonts w:ascii="Times New Roman" w:hAnsi="Times New Roman" w:cs="Times New Roman"/>
                <w:sz w:val="20"/>
                <w:szCs w:val="20"/>
              </w:rPr>
            </w:pPr>
          </w:p>
          <w:p w:rsidR="00910F62" w:rsidRDefault="00910F62" w:rsidP="00910F6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FE001F">
              <w:rPr>
                <w:rFonts w:ascii="Times New Roman" w:hAnsi="Times New Roman" w:cs="Times New Roman"/>
                <w:i/>
                <w:sz w:val="20"/>
                <w:szCs w:val="20"/>
              </w:rPr>
              <w:t>Принцип симметрии</w:t>
            </w:r>
            <w:r w:rsidRPr="00FE001F">
              <w:rPr>
                <w:rFonts w:ascii="Times New Roman" w:hAnsi="Times New Roman" w:cs="Times New Roman"/>
                <w:sz w:val="20"/>
                <w:szCs w:val="20"/>
              </w:rPr>
              <w:t xml:space="preserve"> предполагает симметричное положение тела (особенно это важно для детей с </w:t>
            </w:r>
            <w:proofErr w:type="spellStart"/>
            <w:r w:rsidRPr="00FE001F">
              <w:rPr>
                <w:rFonts w:ascii="Times New Roman" w:hAnsi="Times New Roman" w:cs="Times New Roman"/>
                <w:sz w:val="20"/>
                <w:szCs w:val="20"/>
              </w:rPr>
              <w:t>геми</w:t>
            </w:r>
            <w:proofErr w:type="spellEnd"/>
            <w:r w:rsidRPr="00FE001F">
              <w:rPr>
                <w:rFonts w:ascii="Times New Roman" w:hAnsi="Times New Roman" w:cs="Times New Roman"/>
                <w:sz w:val="20"/>
                <w:szCs w:val="20"/>
              </w:rPr>
              <w:t xml:space="preserve">- и </w:t>
            </w:r>
            <w:proofErr w:type="spellStart"/>
            <w:r w:rsidRPr="00FE001F">
              <w:rPr>
                <w:rFonts w:ascii="Times New Roman" w:hAnsi="Times New Roman" w:cs="Times New Roman"/>
                <w:sz w:val="20"/>
                <w:szCs w:val="20"/>
              </w:rPr>
              <w:t>тетрапарезом</w:t>
            </w:r>
            <w:proofErr w:type="spellEnd"/>
            <w:r w:rsidRPr="00FE001F">
              <w:rPr>
                <w:rFonts w:ascii="Times New Roman" w:hAnsi="Times New Roman" w:cs="Times New Roman"/>
                <w:sz w:val="20"/>
                <w:szCs w:val="20"/>
              </w:rPr>
              <w:t>), а также симметричное вовлечение в деятельность обеих половин тела, что позволяет воспринимать его как целостное.</w:t>
            </w:r>
          </w:p>
          <w:p w:rsidR="00910F62" w:rsidRPr="00FE001F" w:rsidRDefault="00910F62" w:rsidP="00910F62">
            <w:pPr>
              <w:autoSpaceDE w:val="0"/>
              <w:autoSpaceDN w:val="0"/>
              <w:adjustRightInd w:val="0"/>
              <w:jc w:val="both"/>
              <w:rPr>
                <w:rFonts w:ascii="Times New Roman" w:hAnsi="Times New Roman" w:cs="Times New Roman"/>
                <w:sz w:val="20"/>
                <w:szCs w:val="20"/>
              </w:rPr>
            </w:pPr>
          </w:p>
          <w:p w:rsidR="00910F62" w:rsidRDefault="00910F62" w:rsidP="00910F62">
            <w:pPr>
              <w:autoSpaceDE w:val="0"/>
              <w:autoSpaceDN w:val="0"/>
              <w:adjustRightInd w:val="0"/>
              <w:jc w:val="both"/>
              <w:rPr>
                <w:rFonts w:ascii="Times New Roman" w:hAnsi="Times New Roman" w:cs="Times New Roman"/>
                <w:sz w:val="20"/>
                <w:szCs w:val="20"/>
              </w:rPr>
            </w:pPr>
            <w:r>
              <w:rPr>
                <w:rFonts w:ascii="Times New Roman" w:hAnsi="Times New Roman" w:cs="Times New Roman"/>
                <w:i/>
                <w:sz w:val="20"/>
                <w:szCs w:val="20"/>
              </w:rPr>
              <w:t xml:space="preserve">     </w:t>
            </w:r>
            <w:r w:rsidRPr="00FE001F">
              <w:rPr>
                <w:rFonts w:ascii="Times New Roman" w:hAnsi="Times New Roman" w:cs="Times New Roman"/>
                <w:i/>
                <w:sz w:val="20"/>
                <w:szCs w:val="20"/>
              </w:rPr>
              <w:t>Принцип напряжения–расслабления</w:t>
            </w:r>
            <w:r w:rsidRPr="00FE001F">
              <w:rPr>
                <w:rFonts w:ascii="Times New Roman" w:hAnsi="Times New Roman" w:cs="Times New Roman"/>
                <w:sz w:val="20"/>
                <w:szCs w:val="20"/>
              </w:rPr>
              <w:t xml:space="preserve"> указывает на необходимость гармонично чередовать эти состояния тела через изменения его положения или создания искусственным путем определенного его возбуждения. </w:t>
            </w:r>
          </w:p>
          <w:p w:rsidR="00910F62" w:rsidRDefault="00910F62" w:rsidP="00910F62">
            <w:pPr>
              <w:autoSpaceDE w:val="0"/>
              <w:autoSpaceDN w:val="0"/>
              <w:adjustRightInd w:val="0"/>
              <w:jc w:val="both"/>
              <w:rPr>
                <w:rFonts w:ascii="Times New Roman" w:hAnsi="Times New Roman" w:cs="Times New Roman"/>
                <w:sz w:val="20"/>
                <w:szCs w:val="20"/>
              </w:rPr>
            </w:pPr>
          </w:p>
          <w:p w:rsidR="00910F62" w:rsidRPr="00FE001F" w:rsidRDefault="00910F62" w:rsidP="00910F6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FE001F">
              <w:rPr>
                <w:rFonts w:ascii="Times New Roman" w:hAnsi="Times New Roman" w:cs="Times New Roman"/>
                <w:i/>
                <w:sz w:val="20"/>
                <w:szCs w:val="20"/>
              </w:rPr>
              <w:t>Принцип ритмизации</w:t>
            </w:r>
            <w:r w:rsidRPr="00FE001F">
              <w:rPr>
                <w:rFonts w:ascii="Times New Roman" w:hAnsi="Times New Roman" w:cs="Times New Roman"/>
                <w:sz w:val="20"/>
                <w:szCs w:val="20"/>
              </w:rPr>
              <w:t xml:space="preserve"> предполагает прежде всего обеспечение определенного ритма дыхания за счет улучшения выдоха, а также гармонизации интервалов между вдохом и выдохом. Педагог своими руками «лепит» тело ребенка, обозначая его границы, воздействуя при этом на тактильную и мышечно-суставную чувствительность. Следует соблюдать определенные правила соматической стимуляции во взаимодействии с ними. Прикасания должны быть уверенными, непрерывными, контрастными и симметричными в отношении парных частей тела. Прикасания выполняются каждый раз в одной и </w:t>
            </w:r>
            <w:proofErr w:type="gramStart"/>
            <w:r w:rsidRPr="00FE001F">
              <w:rPr>
                <w:rFonts w:ascii="Times New Roman" w:hAnsi="Times New Roman" w:cs="Times New Roman"/>
                <w:sz w:val="20"/>
                <w:szCs w:val="20"/>
              </w:rPr>
              <w:t>той же последовательности</w:t>
            </w:r>
            <w:proofErr w:type="gramEnd"/>
            <w:r w:rsidRPr="00FE001F">
              <w:rPr>
                <w:rFonts w:ascii="Times New Roman" w:hAnsi="Times New Roman" w:cs="Times New Roman"/>
                <w:sz w:val="20"/>
                <w:szCs w:val="20"/>
              </w:rPr>
              <w:t xml:space="preserve"> и направлении, чтобы они не были неожиданными и давали возможность ребенку ориентироваться в ситуации. Рекомендуется следующая последовательность соматической стимуляции: а) туловище, б) конечности (руки, ноги), в) лицо. Прикасания начинаются на туловище (от</w:t>
            </w:r>
            <w:r>
              <w:rPr>
                <w:rFonts w:ascii="Times New Roman" w:hAnsi="Times New Roman" w:cs="Times New Roman"/>
                <w:sz w:val="20"/>
                <w:szCs w:val="20"/>
              </w:rPr>
              <w:t xml:space="preserve"> </w:t>
            </w:r>
            <w:r w:rsidRPr="00FE001F">
              <w:rPr>
                <w:rFonts w:ascii="Times New Roman" w:hAnsi="Times New Roman" w:cs="Times New Roman"/>
                <w:sz w:val="20"/>
                <w:szCs w:val="20"/>
              </w:rPr>
              <w:t xml:space="preserve">плечевого пояса к поясничному отделу) и переходят на конечности. Стимуляция рук осуществляется в направлении </w:t>
            </w:r>
            <w:proofErr w:type="gramStart"/>
            <w:r w:rsidRPr="00FE001F">
              <w:rPr>
                <w:rFonts w:ascii="Times New Roman" w:hAnsi="Times New Roman" w:cs="Times New Roman"/>
                <w:sz w:val="20"/>
                <w:szCs w:val="20"/>
              </w:rPr>
              <w:t>снизу вверх</w:t>
            </w:r>
            <w:proofErr w:type="gramEnd"/>
            <w:r w:rsidRPr="00FE001F">
              <w:rPr>
                <w:rFonts w:ascii="Times New Roman" w:hAnsi="Times New Roman" w:cs="Times New Roman"/>
                <w:sz w:val="20"/>
                <w:szCs w:val="20"/>
              </w:rPr>
              <w:t xml:space="preserve"> (от кисти к плечу), а ног - в направлении сверху вниз (от бедра к стопе). Прикасания к поверхности лица выполняют исходя из принципа движения изнутри наружу.</w:t>
            </w:r>
          </w:p>
          <w:p w:rsidR="00910F62" w:rsidRDefault="00910F62" w:rsidP="00910F6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FE001F">
              <w:rPr>
                <w:rFonts w:ascii="Times New Roman" w:hAnsi="Times New Roman" w:cs="Times New Roman"/>
                <w:sz w:val="20"/>
                <w:szCs w:val="20"/>
              </w:rPr>
              <w:t>Они должны сначала осуществляться в удалении от области рта и лишь</w:t>
            </w:r>
            <w:r>
              <w:rPr>
                <w:rFonts w:ascii="Times New Roman" w:hAnsi="Times New Roman" w:cs="Times New Roman"/>
                <w:sz w:val="20"/>
                <w:szCs w:val="20"/>
              </w:rPr>
              <w:t xml:space="preserve"> </w:t>
            </w:r>
            <w:r w:rsidRPr="00FE001F">
              <w:rPr>
                <w:rFonts w:ascii="Times New Roman" w:hAnsi="Times New Roman" w:cs="Times New Roman"/>
                <w:sz w:val="20"/>
                <w:szCs w:val="20"/>
              </w:rPr>
              <w:t xml:space="preserve">постепенно приближаться к губам и ротовой полости. Руки педагога должны быть теплыми, расслабленными и свободно скользить по телу. Выполняются все прикасания медленно, ритмично (за 1 мин - примерно 24-26 скользящих прикасаний). На ровных и обширных поверхностях тела (спина, живот, грудь) применяется плоскостное прикасание, при котором кисти рук расслаблены, пальцы выпрямлены и сомкнуты. Следует избегать нажатий на позвоночник. Для стимуляции верхних и нижних конечностей используют обхватывающее прикасание расслабленной кистью руки, при этом большой палец отведен в сторону, а остальные сомкнуты. Руки педагога должны быть идеально чистыми, сухими, мягкими, с коротко остриженными ногтями. Часы, кольца и все то, что может доставить ребенку неприятные ощущения, следует снять. Одежда педагога должна быть удобной и легкой, не стесняющей движений и оставляющей руки открытыми до локтей. </w:t>
            </w:r>
          </w:p>
          <w:p w:rsidR="00910F62" w:rsidRDefault="00910F62" w:rsidP="00910F62">
            <w:pPr>
              <w:spacing w:before="100" w:beforeAutospacing="1" w:after="100" w:afterAutospacing="1"/>
              <w:contextualSpacing/>
              <w:jc w:val="both"/>
              <w:rPr>
                <w:rFonts w:ascii="Times New Roman" w:hAnsi="Times New Roman" w:cs="Times New Roman"/>
                <w:sz w:val="20"/>
                <w:szCs w:val="20"/>
              </w:rPr>
            </w:pPr>
          </w:p>
          <w:p w:rsidR="00910F62" w:rsidRDefault="00910F62" w:rsidP="00910F62">
            <w:pPr>
              <w:spacing w:before="100" w:beforeAutospacing="1" w:after="100" w:afterAutospacing="1"/>
              <w:contextualSpacing/>
              <w:jc w:val="both"/>
              <w:rPr>
                <w:rFonts w:ascii="Times New Roman" w:hAnsi="Times New Roman" w:cs="Times New Roman"/>
                <w:b/>
                <w:sz w:val="20"/>
                <w:szCs w:val="20"/>
              </w:rPr>
            </w:pPr>
            <w:r>
              <w:rPr>
                <w:rFonts w:ascii="Times New Roman" w:hAnsi="Times New Roman" w:cs="Times New Roman"/>
                <w:sz w:val="20"/>
                <w:szCs w:val="20"/>
              </w:rPr>
              <w:t xml:space="preserve">     </w:t>
            </w:r>
            <w:r w:rsidRPr="00FE001F">
              <w:rPr>
                <w:rFonts w:ascii="Times New Roman" w:hAnsi="Times New Roman" w:cs="Times New Roman"/>
                <w:sz w:val="20"/>
                <w:szCs w:val="20"/>
              </w:rPr>
              <w:t>Для соматической стимуляции можно использовать следующие вспомогательные материалы: губки; массажные перчатки; перчатки из различных тканей (материя, шерсть, кожа); платки или ткани различной фактуры</w:t>
            </w:r>
            <w:r>
              <w:rPr>
                <w:rFonts w:ascii="Times New Roman" w:hAnsi="Times New Roman" w:cs="Times New Roman"/>
                <w:sz w:val="20"/>
                <w:szCs w:val="20"/>
              </w:rPr>
              <w:t xml:space="preserve"> </w:t>
            </w:r>
            <w:r w:rsidRPr="00FE001F">
              <w:rPr>
                <w:rFonts w:ascii="Times New Roman" w:hAnsi="Times New Roman" w:cs="Times New Roman"/>
                <w:sz w:val="20"/>
                <w:szCs w:val="20"/>
              </w:rPr>
              <w:t>(махровые, хлопковые, шелковые, велюровые); полотенца; подушечки с наполнителями; мягкие игрушки; фен.</w:t>
            </w:r>
          </w:p>
          <w:p w:rsidR="00910F62" w:rsidRDefault="00910F62" w:rsidP="00910F62">
            <w:pPr>
              <w:spacing w:before="100" w:beforeAutospacing="1" w:after="100" w:afterAutospacing="1"/>
              <w:ind w:firstLine="567"/>
              <w:contextualSpacing/>
              <w:jc w:val="both"/>
              <w:rPr>
                <w:rFonts w:ascii="Times New Roman" w:hAnsi="Times New Roman" w:cs="Times New Roman"/>
                <w:b/>
                <w:sz w:val="20"/>
                <w:szCs w:val="20"/>
              </w:rPr>
            </w:pPr>
          </w:p>
          <w:p w:rsidR="00910F62" w:rsidRDefault="00910F62" w:rsidP="00910F62">
            <w:pPr>
              <w:spacing w:before="100" w:beforeAutospacing="1" w:after="100" w:afterAutospacing="1"/>
              <w:ind w:firstLine="567"/>
              <w:contextualSpacing/>
              <w:jc w:val="both"/>
              <w:rPr>
                <w:rFonts w:ascii="Times New Roman" w:hAnsi="Times New Roman" w:cs="Times New Roman"/>
                <w:b/>
                <w:sz w:val="20"/>
                <w:szCs w:val="20"/>
              </w:rPr>
            </w:pPr>
          </w:p>
          <w:p w:rsidR="00910F62" w:rsidRDefault="00910F62" w:rsidP="00910F62">
            <w:pPr>
              <w:spacing w:before="100" w:beforeAutospacing="1" w:after="100" w:afterAutospacing="1"/>
              <w:ind w:firstLine="567"/>
              <w:contextualSpacing/>
              <w:jc w:val="both"/>
              <w:rPr>
                <w:rFonts w:ascii="Times New Roman" w:hAnsi="Times New Roman" w:cs="Times New Roman"/>
                <w:b/>
                <w:sz w:val="20"/>
                <w:szCs w:val="20"/>
              </w:rPr>
            </w:pPr>
          </w:p>
          <w:p w:rsidR="00805EEB" w:rsidRPr="00AC58A4" w:rsidRDefault="00805EEB" w:rsidP="007648F6">
            <w:pPr>
              <w:autoSpaceDE w:val="0"/>
              <w:autoSpaceDN w:val="0"/>
              <w:adjustRightInd w:val="0"/>
              <w:jc w:val="both"/>
              <w:rPr>
                <w:rFonts w:ascii="Times New Roman" w:eastAsia="Times New Roman" w:hAnsi="Times New Roman" w:cs="Times New Roman"/>
                <w:sz w:val="20"/>
                <w:szCs w:val="20"/>
                <w:lang w:eastAsia="ru-RU"/>
              </w:rPr>
            </w:pPr>
          </w:p>
        </w:tc>
        <w:tc>
          <w:tcPr>
            <w:tcW w:w="8185" w:type="dxa"/>
          </w:tcPr>
          <w:p w:rsidR="00AC58A4" w:rsidRDefault="00AC58A4" w:rsidP="00805EEB">
            <w:pPr>
              <w:spacing w:before="100" w:beforeAutospacing="1" w:after="100" w:afterAutospacing="1"/>
              <w:ind w:firstLine="567"/>
              <w:contextualSpacing/>
              <w:jc w:val="both"/>
            </w:pPr>
          </w:p>
          <w:p w:rsidR="007648F6" w:rsidRDefault="007648F6" w:rsidP="007648F6">
            <w:pPr>
              <w:autoSpaceDE w:val="0"/>
              <w:autoSpaceDN w:val="0"/>
              <w:adjustRightInd w:val="0"/>
              <w:jc w:val="both"/>
              <w:rPr>
                <w:rFonts w:ascii="Times New Roman" w:eastAsia="Times New Roman" w:hAnsi="Times New Roman"/>
                <w:sz w:val="20"/>
                <w:szCs w:val="20"/>
                <w:lang w:eastAsia="ru-RU"/>
              </w:rPr>
            </w:pPr>
            <w:r w:rsidRPr="007648F6">
              <w:rPr>
                <w:rFonts w:ascii="Times New Roman" w:eastAsia="Times New Roman" w:hAnsi="Times New Roman"/>
                <w:noProof/>
                <w:sz w:val="20"/>
                <w:szCs w:val="20"/>
                <w:lang w:eastAsia="ru-RU"/>
              </w:rPr>
              <w:drawing>
                <wp:anchor distT="0" distB="0" distL="114300" distR="114300" simplePos="0" relativeHeight="251679744" behindDoc="1" locked="0" layoutInCell="1" allowOverlap="1" wp14:anchorId="46734F15" wp14:editId="50ADA8E0">
                  <wp:simplePos x="0" y="0"/>
                  <wp:positionH relativeFrom="column">
                    <wp:posOffset>65405</wp:posOffset>
                  </wp:positionH>
                  <wp:positionV relativeFrom="paragraph">
                    <wp:posOffset>146685</wp:posOffset>
                  </wp:positionV>
                  <wp:extent cx="5058410" cy="3133725"/>
                  <wp:effectExtent l="0" t="0" r="8890" b="9525"/>
                  <wp:wrapThrough wrapText="bothSides">
                    <wp:wrapPolygon edited="0">
                      <wp:start x="0" y="0"/>
                      <wp:lineTo x="0" y="21534"/>
                      <wp:lineTo x="21557" y="21534"/>
                      <wp:lineTo x="21557" y="0"/>
                      <wp:lineTo x="0" y="0"/>
                    </wp:wrapPolygon>
                  </wp:wrapThrough>
                  <wp:docPr id="4" name="Рисунок 4" descr="D:\Рабочий стол\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8410" cy="313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F62" w:rsidRDefault="00910F62" w:rsidP="007648F6">
            <w:pPr>
              <w:autoSpaceDE w:val="0"/>
              <w:autoSpaceDN w:val="0"/>
              <w:adjustRightInd w:val="0"/>
              <w:jc w:val="both"/>
              <w:rPr>
                <w:rFonts w:ascii="Times New Roman" w:eastAsia="Times New Roman" w:hAnsi="Times New Roman"/>
                <w:sz w:val="20"/>
                <w:szCs w:val="20"/>
                <w:lang w:eastAsia="ru-RU"/>
              </w:rPr>
            </w:pPr>
          </w:p>
          <w:p w:rsidR="007648F6" w:rsidRDefault="007648F6" w:rsidP="007648F6">
            <w:pPr>
              <w:autoSpaceDE w:val="0"/>
              <w:autoSpaceDN w:val="0"/>
              <w:adjustRightInd w:val="0"/>
              <w:jc w:val="both"/>
              <w:rPr>
                <w:rFonts w:ascii="Times New Roman" w:hAnsi="Times New Roman" w:cs="Times New Roman"/>
                <w:sz w:val="20"/>
                <w:szCs w:val="20"/>
              </w:rPr>
            </w:pPr>
            <w:r w:rsidRPr="00805EEB">
              <w:rPr>
                <w:rFonts w:ascii="Times New Roman" w:eastAsia="Times New Roman" w:hAnsi="Times New Roman"/>
                <w:sz w:val="20"/>
                <w:szCs w:val="20"/>
                <w:lang w:eastAsia="ru-RU"/>
              </w:rPr>
              <w:t>Дети с ТМНР</w:t>
            </w:r>
            <w:r w:rsidRPr="00805EEB">
              <w:rPr>
                <w:rFonts w:ascii="Times New Roman" w:hAnsi="Times New Roman" w:cs="Times New Roman"/>
                <w:sz w:val="20"/>
                <w:szCs w:val="20"/>
              </w:rPr>
              <w:t xml:space="preserve"> затрудняются свободно передвигаться, самостоятельно удовлетворять</w:t>
            </w:r>
            <w:r>
              <w:rPr>
                <w:rFonts w:ascii="Times New Roman" w:hAnsi="Times New Roman" w:cs="Times New Roman"/>
                <w:sz w:val="20"/>
                <w:szCs w:val="20"/>
              </w:rPr>
              <w:t xml:space="preserve"> личные потребности,</w:t>
            </w:r>
            <w:r w:rsidRPr="00805EEB">
              <w:rPr>
                <w:rFonts w:ascii="Times New Roman" w:hAnsi="Times New Roman" w:cs="Times New Roman"/>
                <w:sz w:val="20"/>
                <w:szCs w:val="20"/>
              </w:rPr>
              <w:t xml:space="preserve"> воспринимать и перерабатывать информацию, приобретать опыт деятельности, овладевать речью и другими средствами коммуникации, подражать социальному поведению, инициировать и поддерживать социальные взаимодействия, выражать эмоциональное состояние. Базальная стимуляция помогает привести в действие имеющиеся органы восприятия и обработки информации, наполнить окружающий мир доступным содержанием, дать возможность ребёнку пассивно пережить различный опыт. Базальная стимуляция — метод обучения на самом элементарном уровне в ситуациях, когда у детей с ТМНР никаким другим способом нельзя сформировать опыт обращения с воспринимаемыми из окружающего мира раздражителями. </w:t>
            </w:r>
          </w:p>
          <w:p w:rsidR="007648F6" w:rsidRPr="00805EEB" w:rsidRDefault="007648F6" w:rsidP="007648F6">
            <w:pPr>
              <w:autoSpaceDE w:val="0"/>
              <w:autoSpaceDN w:val="0"/>
              <w:adjustRightInd w:val="0"/>
              <w:jc w:val="both"/>
              <w:rPr>
                <w:rFonts w:ascii="Times New Roman" w:hAnsi="Times New Roman" w:cs="Times New Roman"/>
                <w:sz w:val="20"/>
                <w:szCs w:val="20"/>
              </w:rPr>
            </w:pPr>
          </w:p>
          <w:p w:rsidR="007648F6" w:rsidRDefault="007648F6" w:rsidP="007648F6">
            <w:pPr>
              <w:spacing w:before="100" w:beforeAutospacing="1" w:after="100" w:afterAutospacing="1"/>
              <w:ind w:right="160" w:firstLine="171"/>
              <w:contextualSpacing/>
              <w:jc w:val="both"/>
              <w:rPr>
                <w:rFonts w:ascii="Times New Roman" w:hAnsi="Times New Roman" w:cs="Times New Roman"/>
                <w:sz w:val="20"/>
                <w:szCs w:val="20"/>
              </w:rPr>
            </w:pPr>
            <w:r w:rsidRPr="00805EEB">
              <w:rPr>
                <w:rFonts w:ascii="Times New Roman" w:hAnsi="Times New Roman" w:cs="Times New Roman"/>
                <w:b/>
                <w:i/>
                <w:sz w:val="20"/>
                <w:szCs w:val="20"/>
              </w:rPr>
              <w:t>Базальный (</w:t>
            </w:r>
            <w:r w:rsidRPr="00805EEB">
              <w:rPr>
                <w:rFonts w:ascii="Times New Roman" w:hAnsi="Times New Roman" w:cs="Times New Roman"/>
                <w:sz w:val="20"/>
                <w:szCs w:val="20"/>
              </w:rPr>
              <w:t xml:space="preserve">от греч. </w:t>
            </w:r>
            <w:proofErr w:type="spellStart"/>
            <w:r w:rsidRPr="00805EEB">
              <w:rPr>
                <w:rFonts w:ascii="Times New Roman" w:hAnsi="Times New Roman" w:cs="Times New Roman"/>
                <w:sz w:val="20"/>
                <w:szCs w:val="20"/>
              </w:rPr>
              <w:t>basis</w:t>
            </w:r>
            <w:proofErr w:type="spellEnd"/>
            <w:r w:rsidRPr="00805EEB">
              <w:rPr>
                <w:rFonts w:ascii="Times New Roman" w:hAnsi="Times New Roman" w:cs="Times New Roman"/>
                <w:sz w:val="20"/>
                <w:szCs w:val="20"/>
              </w:rPr>
              <w:t xml:space="preserve"> — основа, база) означает, что используемые раздражители очень просты и сокращены до минимума: тактильные прикасания, обхватывания, вестибулярные покачивания и поворачивания отдельных частей тела, движений тела вверх и вниз, ускорения и замедления некоторых движений, вибраторные колебания, надавливание. Дети с ТМНР не всегда могут самостоятельно получить из внешнего мира этот полезный многообразный опыт, поэтому для того, чтобы ослабленные органы чувств могли прореагировать на раздражение, требуется более сильная, чаще повторяющаяся стимуляция, производимая в отсутствие других воздействий. </w:t>
            </w:r>
          </w:p>
          <w:p w:rsidR="007648F6" w:rsidRDefault="007648F6" w:rsidP="007648F6">
            <w:pPr>
              <w:spacing w:before="100" w:beforeAutospacing="1" w:after="100" w:afterAutospacing="1"/>
              <w:ind w:right="160" w:firstLine="171"/>
              <w:contextualSpacing/>
              <w:jc w:val="both"/>
              <w:rPr>
                <w:rFonts w:ascii="Times New Roman" w:hAnsi="Times New Roman" w:cs="Times New Roman"/>
                <w:sz w:val="20"/>
                <w:szCs w:val="20"/>
              </w:rPr>
            </w:pPr>
          </w:p>
          <w:p w:rsidR="007648F6" w:rsidRDefault="007648F6" w:rsidP="007648F6">
            <w:pPr>
              <w:spacing w:before="100" w:beforeAutospacing="1" w:after="100" w:afterAutospacing="1"/>
              <w:ind w:right="160" w:firstLine="171"/>
              <w:contextualSpacing/>
              <w:jc w:val="both"/>
              <w:rPr>
                <w:rFonts w:ascii="Times New Roman" w:hAnsi="Times New Roman" w:cs="Times New Roman"/>
                <w:sz w:val="20"/>
                <w:szCs w:val="20"/>
              </w:rPr>
            </w:pPr>
            <w:r w:rsidRPr="00805EEB">
              <w:rPr>
                <w:rFonts w:ascii="Times New Roman" w:hAnsi="Times New Roman" w:cs="Times New Roman"/>
                <w:b/>
                <w:i/>
                <w:sz w:val="20"/>
                <w:szCs w:val="20"/>
              </w:rPr>
              <w:t>Стимуляци</w:t>
            </w:r>
            <w:r w:rsidRPr="00805EEB">
              <w:rPr>
                <w:rFonts w:ascii="Times New Roman" w:hAnsi="Times New Roman" w:cs="Times New Roman"/>
                <w:i/>
                <w:sz w:val="20"/>
                <w:szCs w:val="20"/>
              </w:rPr>
              <w:t>я</w:t>
            </w:r>
            <w:r w:rsidRPr="00805EEB">
              <w:rPr>
                <w:rFonts w:ascii="Times New Roman" w:hAnsi="Times New Roman" w:cs="Times New Roman"/>
                <w:sz w:val="20"/>
                <w:szCs w:val="20"/>
              </w:rPr>
              <w:t xml:space="preserve"> (от лат. </w:t>
            </w:r>
            <w:proofErr w:type="spellStart"/>
            <w:r w:rsidRPr="00805EEB">
              <w:rPr>
                <w:rFonts w:ascii="Times New Roman" w:hAnsi="Times New Roman" w:cs="Times New Roman"/>
                <w:sz w:val="20"/>
                <w:szCs w:val="20"/>
              </w:rPr>
              <w:t>stimulare</w:t>
            </w:r>
            <w:proofErr w:type="spellEnd"/>
            <w:r w:rsidRPr="00805EEB">
              <w:rPr>
                <w:rFonts w:ascii="Times New Roman" w:hAnsi="Times New Roman" w:cs="Times New Roman"/>
                <w:sz w:val="20"/>
                <w:szCs w:val="20"/>
              </w:rPr>
              <w:t xml:space="preserve"> — побуждать) происходит при помощи пассивных раздражителей, количество, тип и длительность которых </w:t>
            </w:r>
            <w:proofErr w:type="gramStart"/>
            <w:r w:rsidRPr="00805EEB">
              <w:rPr>
                <w:rFonts w:ascii="Times New Roman" w:hAnsi="Times New Roman" w:cs="Times New Roman"/>
                <w:sz w:val="20"/>
                <w:szCs w:val="20"/>
              </w:rPr>
              <w:t>определяются  педагогом</w:t>
            </w:r>
            <w:proofErr w:type="gramEnd"/>
            <w:r w:rsidRPr="00805EEB">
              <w:rPr>
                <w:rFonts w:ascii="Times New Roman" w:hAnsi="Times New Roman" w:cs="Times New Roman"/>
                <w:sz w:val="20"/>
                <w:szCs w:val="20"/>
              </w:rPr>
              <w:t xml:space="preserve"> с учётом исходного состояния и личных предпочтений ребёнка.</w:t>
            </w:r>
          </w:p>
          <w:p w:rsidR="007648F6" w:rsidRDefault="007648F6" w:rsidP="00FE001F">
            <w:pPr>
              <w:spacing w:before="100" w:beforeAutospacing="1" w:after="100" w:afterAutospacing="1"/>
              <w:ind w:firstLine="567"/>
              <w:contextualSpacing/>
              <w:jc w:val="center"/>
              <w:rPr>
                <w:rFonts w:ascii="Times New Roman" w:hAnsi="Times New Roman" w:cs="Times New Roman"/>
                <w:b/>
                <w:sz w:val="20"/>
                <w:szCs w:val="20"/>
              </w:rPr>
            </w:pPr>
          </w:p>
          <w:p w:rsidR="007648F6" w:rsidRDefault="007648F6" w:rsidP="00FE001F">
            <w:pPr>
              <w:spacing w:before="100" w:beforeAutospacing="1" w:after="100" w:afterAutospacing="1"/>
              <w:ind w:firstLine="567"/>
              <w:contextualSpacing/>
              <w:jc w:val="center"/>
              <w:rPr>
                <w:rFonts w:ascii="Times New Roman" w:hAnsi="Times New Roman" w:cs="Times New Roman"/>
                <w:b/>
                <w:sz w:val="20"/>
                <w:szCs w:val="20"/>
              </w:rPr>
            </w:pPr>
          </w:p>
          <w:p w:rsidR="00910F62" w:rsidRPr="00910F62" w:rsidRDefault="00910F62" w:rsidP="00910F62">
            <w:pPr>
              <w:spacing w:before="100" w:beforeAutospacing="1" w:after="100" w:afterAutospacing="1"/>
              <w:ind w:firstLine="567"/>
              <w:contextualSpacing/>
              <w:jc w:val="center"/>
              <w:rPr>
                <w:rFonts w:ascii="Times New Roman" w:hAnsi="Times New Roman" w:cs="Times New Roman"/>
                <w:b/>
                <w:sz w:val="20"/>
                <w:szCs w:val="20"/>
              </w:rPr>
            </w:pPr>
            <w:r w:rsidRPr="00910F62">
              <w:rPr>
                <w:rFonts w:ascii="Times New Roman" w:hAnsi="Times New Roman" w:cs="Times New Roman"/>
                <w:b/>
                <w:i/>
                <w:noProof/>
                <w:sz w:val="20"/>
                <w:szCs w:val="20"/>
                <w:lang w:eastAsia="ru-RU"/>
              </w:rPr>
              <w:lastRenderedPageBreak/>
              <w:drawing>
                <wp:anchor distT="0" distB="0" distL="114300" distR="114300" simplePos="0" relativeHeight="251683840" behindDoc="0" locked="0" layoutInCell="1" allowOverlap="1" wp14:anchorId="385350BA" wp14:editId="6F4CC583">
                  <wp:simplePos x="0" y="0"/>
                  <wp:positionH relativeFrom="column">
                    <wp:posOffset>113665</wp:posOffset>
                  </wp:positionH>
                  <wp:positionV relativeFrom="paragraph">
                    <wp:posOffset>165735</wp:posOffset>
                  </wp:positionV>
                  <wp:extent cx="4772025" cy="3067050"/>
                  <wp:effectExtent l="0" t="0" r="9525" b="0"/>
                  <wp:wrapThrough wrapText="bothSides">
                    <wp:wrapPolygon edited="0">
                      <wp:start x="0" y="0"/>
                      <wp:lineTo x="0" y="21466"/>
                      <wp:lineTo x="21557" y="21466"/>
                      <wp:lineTo x="21557" y="0"/>
                      <wp:lineTo x="0" y="0"/>
                    </wp:wrapPolygon>
                  </wp:wrapThrough>
                  <wp:docPr id="2051" name="Picture 3" descr="C:\Users\Natasha\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Natasha\Desktop\7.jpg"/>
                          <pic:cNvPicPr>
                            <a:picLocks noChangeAspect="1" noChangeArrowheads="1"/>
                          </pic:cNvPicPr>
                        </pic:nvPicPr>
                        <pic:blipFill>
                          <a:blip r:embed="rId15" cstate="print"/>
                          <a:srcRect/>
                          <a:stretch>
                            <a:fillRect/>
                          </a:stretch>
                        </pic:blipFill>
                        <pic:spPr bwMode="auto">
                          <a:xfrm>
                            <a:off x="0" y="0"/>
                            <a:ext cx="4772025" cy="3067050"/>
                          </a:xfrm>
                          <a:prstGeom prst="rect">
                            <a:avLst/>
                          </a:prstGeom>
                          <a:noFill/>
                        </pic:spPr>
                      </pic:pic>
                    </a:graphicData>
                  </a:graphic>
                  <wp14:sizeRelH relativeFrom="margin">
                    <wp14:pctWidth>0</wp14:pctWidth>
                  </wp14:sizeRelH>
                  <wp14:sizeRelV relativeFrom="margin">
                    <wp14:pctHeight>0</wp14:pctHeight>
                  </wp14:sizeRelV>
                </wp:anchor>
              </w:drawing>
            </w:r>
          </w:p>
          <w:p w:rsidR="00910F62" w:rsidRDefault="00910F62" w:rsidP="00910F62">
            <w:pPr>
              <w:autoSpaceDE w:val="0"/>
              <w:autoSpaceDN w:val="0"/>
              <w:adjustRightInd w:val="0"/>
              <w:jc w:val="both"/>
              <w:rPr>
                <w:rFonts w:ascii="Times New Roman" w:hAnsi="Times New Roman" w:cs="Times New Roman"/>
                <w:b/>
                <w:i/>
                <w:sz w:val="20"/>
                <w:szCs w:val="20"/>
              </w:rPr>
            </w:pPr>
          </w:p>
          <w:p w:rsidR="00910F62" w:rsidRPr="00FE001F" w:rsidRDefault="00910F62" w:rsidP="00910F62">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b/>
                <w:i/>
                <w:sz w:val="20"/>
                <w:szCs w:val="20"/>
              </w:rPr>
              <w:t>Вибрационная стимуляция</w:t>
            </w:r>
            <w:r w:rsidRPr="00FE001F">
              <w:rPr>
                <w:rFonts w:ascii="Times New Roman" w:hAnsi="Times New Roman" w:cs="Times New Roman"/>
                <w:sz w:val="20"/>
                <w:szCs w:val="20"/>
              </w:rPr>
              <w:t xml:space="preserve"> ориентирована на восприятие и обработку</w:t>
            </w:r>
          </w:p>
          <w:p w:rsidR="00910F62" w:rsidRPr="00FE001F" w:rsidRDefault="00910F62" w:rsidP="00910F62">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sz w:val="20"/>
                <w:szCs w:val="20"/>
              </w:rPr>
              <w:t>звуковых волн телом. Основным объектом воздействия вестибулярной стимуляции являются кости скелета, они хорошо воспринимают вибрацию и передают импульсы дальше по телу. Эффект вибрационной стимуляции имеет место только при оптимальном положении тела – лежа на спине. При этом нужная поза ребенка фиксируется на твердой поверхности.</w:t>
            </w:r>
          </w:p>
          <w:p w:rsidR="00910F62" w:rsidRPr="00FE001F" w:rsidRDefault="00910F62" w:rsidP="00910F62">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sz w:val="20"/>
                <w:szCs w:val="20"/>
              </w:rPr>
              <w:t>Вибрационная базальная стимуляция - развитие чувствительности</w:t>
            </w:r>
          </w:p>
          <w:p w:rsidR="00910F62" w:rsidRPr="00FE001F" w:rsidRDefault="00910F62" w:rsidP="00910F62">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sz w:val="20"/>
                <w:szCs w:val="20"/>
              </w:rPr>
              <w:t xml:space="preserve">к колебаниям воздуха, вызываемым движущимся или звучащим объектом. В процессе вибрационной стимуляции на тело (или его часть) оказывается воздействие при помощи устройств, служащих для создания сотрясений: вибрирующих игрушек, подушек, трубок, электрических приборов (электрическая зубная щетка, </w:t>
            </w:r>
            <w:proofErr w:type="spellStart"/>
            <w:r w:rsidRPr="00FE001F">
              <w:rPr>
                <w:rFonts w:ascii="Times New Roman" w:hAnsi="Times New Roman" w:cs="Times New Roman"/>
                <w:sz w:val="20"/>
                <w:szCs w:val="20"/>
              </w:rPr>
              <w:t>массажер</w:t>
            </w:r>
            <w:proofErr w:type="spellEnd"/>
            <w:r w:rsidRPr="00FE001F">
              <w:rPr>
                <w:rFonts w:ascii="Times New Roman" w:hAnsi="Times New Roman" w:cs="Times New Roman"/>
                <w:sz w:val="20"/>
                <w:szCs w:val="20"/>
              </w:rPr>
              <w:t>), камертонов, музыкальных</w:t>
            </w:r>
          </w:p>
          <w:p w:rsidR="00910F62" w:rsidRPr="00FE001F" w:rsidRDefault="00910F62" w:rsidP="00910F62">
            <w:pPr>
              <w:autoSpaceDE w:val="0"/>
              <w:autoSpaceDN w:val="0"/>
              <w:adjustRightInd w:val="0"/>
              <w:jc w:val="both"/>
              <w:rPr>
                <w:rFonts w:ascii="Times New Roman" w:hAnsi="Times New Roman" w:cs="Times New Roman"/>
                <w:sz w:val="20"/>
                <w:szCs w:val="20"/>
              </w:rPr>
            </w:pPr>
            <w:r w:rsidRPr="00FE001F">
              <w:rPr>
                <w:rFonts w:ascii="Times New Roman" w:hAnsi="Times New Roman" w:cs="Times New Roman"/>
                <w:sz w:val="20"/>
                <w:szCs w:val="20"/>
              </w:rPr>
              <w:t>инструментов с сильной резонирующей поверхностью и др. С помощью</w:t>
            </w:r>
          </w:p>
          <w:p w:rsidR="007648F6" w:rsidRDefault="00910F62" w:rsidP="00910F62">
            <w:pPr>
              <w:spacing w:before="100" w:beforeAutospacing="1" w:after="100" w:afterAutospacing="1"/>
              <w:contextualSpacing/>
              <w:rPr>
                <w:rFonts w:ascii="Times New Roman" w:hAnsi="Times New Roman" w:cs="Times New Roman"/>
                <w:sz w:val="20"/>
                <w:szCs w:val="20"/>
              </w:rPr>
            </w:pPr>
            <w:r w:rsidRPr="00FE001F">
              <w:rPr>
                <w:rFonts w:ascii="Times New Roman" w:hAnsi="Times New Roman" w:cs="Times New Roman"/>
                <w:sz w:val="20"/>
                <w:szCs w:val="20"/>
              </w:rPr>
              <w:t xml:space="preserve">колебательных движений ребенок с ТМНР получает информацию о строении скелета. Воздействие следует начинать с удаленных от туловища частей тела (например, с фаланг пальцев ног). Аппарат должен прикасаться точно к кости. Вибрационную стимуляцию применяют к следующим органам костной системы: фаланги пальцев, пястные и запястные кости, локтевая, лучевая и плечевая кости верхних конечностей; фаланги пальцев, плюсневые, предплюсневые, берцовые, бедренные кости нижних конечностей; реберные дуги. Вибрационное воздействие на позвоночник исключается, кости черепа стимулируются с особой осторожностью. Вибрационная стимуляция выполняется на твердой поверхности в положении ребенка лежа на спине. Рекомендуется использовать механические вибрации с частотой колебаний от 10 до 200 Гц. Дозировка вибрационных воздействий должна быть индивидуальной. Интенсивность воздействий следует контролировать по ощущениям ребенка. </w:t>
            </w:r>
            <w:r>
              <w:rPr>
                <w:rFonts w:ascii="Times New Roman" w:hAnsi="Times New Roman" w:cs="Times New Roman"/>
                <w:sz w:val="20"/>
                <w:szCs w:val="20"/>
              </w:rPr>
              <w:t xml:space="preserve">       </w:t>
            </w:r>
            <w:r w:rsidRPr="00FE001F">
              <w:rPr>
                <w:rFonts w:ascii="Times New Roman" w:hAnsi="Times New Roman" w:cs="Times New Roman"/>
                <w:sz w:val="20"/>
                <w:szCs w:val="20"/>
              </w:rPr>
              <w:t xml:space="preserve">Длительное применение вибраций одинаковой частоты может вызвать привыкание, удлинение процедуры по времени – </w:t>
            </w:r>
            <w:proofErr w:type="spellStart"/>
            <w:proofErr w:type="gramStart"/>
            <w:r w:rsidRPr="00FE001F">
              <w:rPr>
                <w:rFonts w:ascii="Times New Roman" w:hAnsi="Times New Roman" w:cs="Times New Roman"/>
                <w:sz w:val="20"/>
                <w:szCs w:val="20"/>
              </w:rPr>
              <w:t>утомление,поэтому</w:t>
            </w:r>
            <w:proofErr w:type="spellEnd"/>
            <w:proofErr w:type="gramEnd"/>
            <w:r w:rsidRPr="00FE001F">
              <w:rPr>
                <w:rFonts w:ascii="Times New Roman" w:hAnsi="Times New Roman" w:cs="Times New Roman"/>
                <w:sz w:val="20"/>
                <w:szCs w:val="20"/>
              </w:rPr>
              <w:t xml:space="preserve"> показано изменение частоты воздействий.</w:t>
            </w:r>
          </w:p>
          <w:p w:rsidR="007648F6" w:rsidRDefault="007648F6" w:rsidP="00910F62">
            <w:pPr>
              <w:spacing w:before="100" w:beforeAutospacing="1" w:after="100" w:afterAutospacing="1"/>
              <w:contextualSpacing/>
              <w:rPr>
                <w:rFonts w:ascii="Times New Roman" w:hAnsi="Times New Roman" w:cs="Times New Roman"/>
                <w:b/>
                <w:sz w:val="20"/>
                <w:szCs w:val="20"/>
              </w:rPr>
            </w:pPr>
          </w:p>
          <w:p w:rsidR="00910F62" w:rsidRDefault="00910F62" w:rsidP="00910F62">
            <w:pPr>
              <w:shd w:val="clear" w:color="auto" w:fill="FFFFFF"/>
              <w:jc w:val="center"/>
              <w:rPr>
                <w:rFonts w:ascii="Times New Roman" w:eastAsia="Times New Roman" w:hAnsi="Times New Roman" w:cs="Times New Roman"/>
                <w:b/>
                <w:color w:val="000000"/>
                <w:sz w:val="20"/>
                <w:szCs w:val="20"/>
                <w:lang w:eastAsia="ru-RU"/>
              </w:rPr>
            </w:pPr>
          </w:p>
          <w:p w:rsidR="00910F62" w:rsidRDefault="00910F62" w:rsidP="00910F62">
            <w:pPr>
              <w:shd w:val="clear" w:color="auto" w:fill="FFFFFF"/>
              <w:jc w:val="center"/>
              <w:rPr>
                <w:rFonts w:ascii="Times New Roman" w:eastAsia="Times New Roman" w:hAnsi="Times New Roman" w:cs="Times New Roman"/>
                <w:b/>
                <w:color w:val="000000"/>
                <w:sz w:val="20"/>
                <w:szCs w:val="20"/>
                <w:lang w:eastAsia="ru-RU"/>
              </w:rPr>
            </w:pPr>
            <w:r w:rsidRPr="009F0955">
              <w:rPr>
                <w:rFonts w:ascii="Times New Roman" w:eastAsia="Times New Roman" w:hAnsi="Times New Roman" w:cs="Times New Roman"/>
                <w:b/>
                <w:color w:val="000000"/>
                <w:sz w:val="20"/>
                <w:szCs w:val="20"/>
                <w:lang w:eastAsia="ru-RU"/>
              </w:rPr>
              <w:t xml:space="preserve">Комплекс специальных игр и упражнений для детей с ТМНР </w:t>
            </w:r>
          </w:p>
          <w:p w:rsidR="00910F62" w:rsidRPr="009F0955" w:rsidRDefault="00910F62" w:rsidP="00910F62">
            <w:pPr>
              <w:shd w:val="clear" w:color="auto" w:fill="FFFFFF"/>
              <w:jc w:val="center"/>
              <w:rPr>
                <w:rFonts w:ascii="Arial" w:eastAsia="Times New Roman" w:hAnsi="Arial" w:cs="Arial"/>
                <w:b/>
                <w:color w:val="000000"/>
                <w:sz w:val="20"/>
                <w:szCs w:val="20"/>
                <w:lang w:eastAsia="ru-RU"/>
              </w:rPr>
            </w:pPr>
            <w:r w:rsidRPr="009F0955">
              <w:rPr>
                <w:rFonts w:ascii="Times New Roman" w:eastAsia="Times New Roman" w:hAnsi="Times New Roman" w:cs="Times New Roman"/>
                <w:b/>
                <w:color w:val="000000"/>
                <w:sz w:val="20"/>
                <w:szCs w:val="20"/>
                <w:lang w:eastAsia="ru-RU"/>
              </w:rPr>
              <w:t>с использованием метода базальной стимуляции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Использование фена</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Втирание крема</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Примерка шапок, перчаток, носков</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Обведение контура тела массажным мячиком</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Обведение контура тела (ладони, стопы) на бумаге</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Растирание поверхности тела тканями различной текстуры</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Рисование на спине тактильными ладошками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Поглаживание различных частей тела с их называнием</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Постукивание, похлопывание различных частей тела ребёнка, в том числе и его руками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Ощупывание тела ребёнка его руками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Опутывание тела ребёнка ленточками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Прикосновение и надавливание на тело ребёнка предметами различной формы, температуры</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Обрызгивание жидкостью различных температур</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Контакт с игрушками различных температур</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Посыпание частей тела рисом, горохом и т.п.</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 xml:space="preserve">Ø </w:t>
            </w:r>
            <w:proofErr w:type="spellStart"/>
            <w:r w:rsidRPr="009F0955">
              <w:rPr>
                <w:rFonts w:ascii="Times New Roman" w:eastAsia="Times New Roman" w:hAnsi="Times New Roman" w:cs="Times New Roman"/>
                <w:color w:val="000000"/>
                <w:sz w:val="20"/>
                <w:szCs w:val="20"/>
                <w:lang w:eastAsia="ru-RU"/>
              </w:rPr>
              <w:t>Заворачивание</w:t>
            </w:r>
            <w:proofErr w:type="spellEnd"/>
            <w:r w:rsidRPr="009F0955">
              <w:rPr>
                <w:rFonts w:ascii="Times New Roman" w:eastAsia="Times New Roman" w:hAnsi="Times New Roman" w:cs="Times New Roman"/>
                <w:color w:val="000000"/>
                <w:sz w:val="20"/>
                <w:szCs w:val="20"/>
                <w:lang w:eastAsia="ru-RU"/>
              </w:rPr>
              <w:t xml:space="preserve"> ребёнка в плотную ткань</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Прослушивание себя через стетоскоп</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Размазывание по поверхности клейстера, пены для бритья</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Оставление цветных отпечатков</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Вкладывание в руку контрастных предметов различной формы, веса, фактуры</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Удержание, захватывание ложки, зубной щетки, мыла, расчески, кисти, карандаша</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Удержание вибрирующих игрушек</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Манипулирование предметами одной или двумя руками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Толкание предметов руками, ногами ребёнка</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Рассматривание себя в зеркале, на фотографии</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Выполнение пассивных движений различными частями тела ребёнка</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Ползание, передвижение по мягкой, шершавой, бугристой, теплой, влажной поверхности (дорожке)</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Ø Покачивание на большом мяче</w:t>
            </w:r>
          </w:p>
          <w:p w:rsidR="00910F62" w:rsidRDefault="00910F62" w:rsidP="00910F62">
            <w:pPr>
              <w:shd w:val="clear" w:color="auto" w:fill="FFFFFF"/>
              <w:rPr>
                <w:rFonts w:ascii="Times New Roman" w:eastAsia="Times New Roman" w:hAnsi="Times New Roman" w:cs="Times New Roman"/>
                <w:color w:val="000000"/>
                <w:sz w:val="20"/>
                <w:szCs w:val="20"/>
                <w:lang w:eastAsia="ru-RU"/>
              </w:rPr>
            </w:pPr>
            <w:r w:rsidRPr="009F0955">
              <w:rPr>
                <w:rFonts w:ascii="Times New Roman" w:eastAsia="Times New Roman" w:hAnsi="Times New Roman" w:cs="Times New Roman"/>
                <w:color w:val="000000"/>
                <w:sz w:val="20"/>
                <w:szCs w:val="20"/>
                <w:lang w:eastAsia="ru-RU"/>
              </w:rPr>
              <w:t>Базальная стимуляция даёт возможность детям с ТМНР осознать своё тело в жизненно важных элементарных ситуациях, базируется на удовлетворении личных потребностей в деятельности по уходу за ребёнком. Этот метод взаимодействий позволяет установить очень близкие и доверительные взаимоотношения с ребёнком, избежать функциональности в общении с детьми с ТМНР, связанной с осуществлением мероприятий по обслуживанию.</w:t>
            </w:r>
          </w:p>
          <w:p w:rsidR="00910F62" w:rsidRPr="00275CE6" w:rsidRDefault="00910F62" w:rsidP="00910F62">
            <w:pPr>
              <w:shd w:val="clear" w:color="auto" w:fill="FFFFFF"/>
              <w:rPr>
                <w:rFonts w:ascii="Arial" w:eastAsia="Times New Roman" w:hAnsi="Arial" w:cs="Arial"/>
                <w:i/>
                <w:color w:val="000000"/>
                <w:sz w:val="20"/>
                <w:szCs w:val="20"/>
                <w:lang w:eastAsia="ru-RU"/>
              </w:rPr>
            </w:pPr>
          </w:p>
          <w:p w:rsidR="00910F62" w:rsidRPr="00275CE6" w:rsidRDefault="00910F62" w:rsidP="00910F62">
            <w:pPr>
              <w:shd w:val="clear" w:color="auto" w:fill="FFFFFF"/>
              <w:rPr>
                <w:rFonts w:ascii="Arial" w:eastAsia="Times New Roman" w:hAnsi="Arial" w:cs="Arial"/>
                <w:i/>
                <w:color w:val="000000"/>
                <w:sz w:val="20"/>
                <w:szCs w:val="20"/>
                <w:lang w:eastAsia="ru-RU"/>
              </w:rPr>
            </w:pPr>
            <w:r w:rsidRPr="00275CE6">
              <w:rPr>
                <w:rFonts w:ascii="Times New Roman" w:eastAsia="Times New Roman" w:hAnsi="Times New Roman" w:cs="Times New Roman"/>
                <w:i/>
                <w:color w:val="000000"/>
                <w:sz w:val="20"/>
                <w:szCs w:val="20"/>
                <w:lang w:eastAsia="ru-RU"/>
              </w:rPr>
              <w:t>ЛИТЕРАТУРА</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 xml:space="preserve">1. </w:t>
            </w:r>
            <w:proofErr w:type="spellStart"/>
            <w:r w:rsidRPr="009F0955">
              <w:rPr>
                <w:rFonts w:ascii="Times New Roman" w:eastAsia="Times New Roman" w:hAnsi="Times New Roman" w:cs="Times New Roman"/>
                <w:color w:val="000000"/>
                <w:sz w:val="20"/>
                <w:szCs w:val="20"/>
                <w:lang w:eastAsia="ru-RU"/>
              </w:rPr>
              <w:t>Миненкова</w:t>
            </w:r>
            <w:proofErr w:type="spellEnd"/>
            <w:r w:rsidRPr="009F0955">
              <w:rPr>
                <w:rFonts w:ascii="Times New Roman" w:eastAsia="Times New Roman" w:hAnsi="Times New Roman" w:cs="Times New Roman"/>
                <w:color w:val="000000"/>
                <w:sz w:val="20"/>
                <w:szCs w:val="20"/>
                <w:lang w:eastAsia="ru-RU"/>
              </w:rPr>
              <w:t xml:space="preserve"> И.Н. Использование метода базальной стимуляции в коррекционно-педагогической работе с детьми с тяжёлыми и (или) множественными нарушениями психофизического развития / И.Н. </w:t>
            </w:r>
            <w:proofErr w:type="spellStart"/>
            <w:r w:rsidRPr="009F0955">
              <w:rPr>
                <w:rFonts w:ascii="Times New Roman" w:eastAsia="Times New Roman" w:hAnsi="Times New Roman" w:cs="Times New Roman"/>
                <w:color w:val="000000"/>
                <w:sz w:val="20"/>
                <w:szCs w:val="20"/>
                <w:lang w:eastAsia="ru-RU"/>
              </w:rPr>
              <w:t>Миненкова</w:t>
            </w:r>
            <w:proofErr w:type="spellEnd"/>
            <w:r w:rsidRPr="009F0955">
              <w:rPr>
                <w:rFonts w:ascii="Times New Roman" w:eastAsia="Times New Roman" w:hAnsi="Times New Roman" w:cs="Times New Roman"/>
                <w:color w:val="000000"/>
                <w:sz w:val="20"/>
                <w:szCs w:val="20"/>
                <w:lang w:eastAsia="ru-RU"/>
              </w:rPr>
              <w:t xml:space="preserve"> // Обучение и воспитание детей в условиях центра коррекционно-развивающего обучения и реабилитации: </w:t>
            </w:r>
            <w:proofErr w:type="gramStart"/>
            <w:r w:rsidRPr="009F0955">
              <w:rPr>
                <w:rFonts w:ascii="Times New Roman" w:eastAsia="Times New Roman" w:hAnsi="Times New Roman" w:cs="Times New Roman"/>
                <w:color w:val="000000"/>
                <w:sz w:val="20"/>
                <w:szCs w:val="20"/>
                <w:lang w:eastAsia="ru-RU"/>
              </w:rPr>
              <w:t>учеб.-</w:t>
            </w:r>
            <w:proofErr w:type="gramEnd"/>
            <w:r w:rsidRPr="009F0955">
              <w:rPr>
                <w:rFonts w:ascii="Times New Roman" w:eastAsia="Times New Roman" w:hAnsi="Times New Roman" w:cs="Times New Roman"/>
                <w:color w:val="000000"/>
                <w:sz w:val="20"/>
                <w:szCs w:val="20"/>
                <w:lang w:eastAsia="ru-RU"/>
              </w:rPr>
              <w:t xml:space="preserve">метод. пособие / С.Е. Гайдукевич и др.; науч. ред. С.Е. Гайдукевич. – </w:t>
            </w:r>
            <w:proofErr w:type="spellStart"/>
            <w:r w:rsidRPr="009F0955">
              <w:rPr>
                <w:rFonts w:ascii="Times New Roman" w:eastAsia="Times New Roman" w:hAnsi="Times New Roman" w:cs="Times New Roman"/>
                <w:color w:val="000000"/>
                <w:sz w:val="20"/>
                <w:szCs w:val="20"/>
                <w:lang w:eastAsia="ru-RU"/>
              </w:rPr>
              <w:t>Мн</w:t>
            </w:r>
            <w:proofErr w:type="spellEnd"/>
            <w:r w:rsidRPr="009F0955">
              <w:rPr>
                <w:rFonts w:ascii="Times New Roman" w:eastAsia="Times New Roman" w:hAnsi="Times New Roman" w:cs="Times New Roman"/>
                <w:color w:val="000000"/>
                <w:sz w:val="20"/>
                <w:szCs w:val="20"/>
                <w:lang w:eastAsia="ru-RU"/>
              </w:rPr>
              <w:t>: УО «БГПУ им. М. Танка», 2007. – С. 69–74.</w:t>
            </w:r>
          </w:p>
          <w:p w:rsidR="00910F62" w:rsidRPr="009F0955" w:rsidRDefault="00910F62" w:rsidP="00910F62">
            <w:pPr>
              <w:shd w:val="clear" w:color="auto" w:fill="FFFFFF"/>
              <w:rPr>
                <w:rFonts w:ascii="Arial" w:eastAsia="Times New Roman" w:hAnsi="Arial" w:cs="Arial"/>
                <w:color w:val="000000"/>
                <w:sz w:val="20"/>
                <w:szCs w:val="20"/>
                <w:lang w:eastAsia="ru-RU"/>
              </w:rPr>
            </w:pPr>
            <w:r w:rsidRPr="009F0955">
              <w:rPr>
                <w:rFonts w:ascii="Times New Roman" w:eastAsia="Times New Roman" w:hAnsi="Times New Roman" w:cs="Times New Roman"/>
                <w:color w:val="000000"/>
                <w:sz w:val="20"/>
                <w:szCs w:val="20"/>
                <w:lang w:eastAsia="ru-RU"/>
              </w:rPr>
              <w:t>2. Фишер Э. Планы и разделы учебной программы для детей с особенностями в интеллектуальном развитии / Э. Фишер. – Мн.: Белорусский Экзархат – Белорусской православной церкви, 1999. – 256 с.</w:t>
            </w:r>
          </w:p>
          <w:p w:rsidR="007648F6" w:rsidRDefault="007648F6" w:rsidP="00FE001F">
            <w:pPr>
              <w:spacing w:before="100" w:beforeAutospacing="1" w:after="100" w:afterAutospacing="1"/>
              <w:ind w:firstLine="567"/>
              <w:contextualSpacing/>
              <w:jc w:val="center"/>
              <w:rPr>
                <w:rFonts w:ascii="Times New Roman" w:hAnsi="Times New Roman" w:cs="Times New Roman"/>
                <w:b/>
                <w:sz w:val="20"/>
                <w:szCs w:val="20"/>
              </w:rPr>
            </w:pPr>
          </w:p>
          <w:p w:rsidR="007648F6" w:rsidRDefault="007648F6" w:rsidP="00FE001F">
            <w:pPr>
              <w:spacing w:before="100" w:beforeAutospacing="1" w:after="100" w:afterAutospacing="1"/>
              <w:ind w:firstLine="567"/>
              <w:contextualSpacing/>
              <w:jc w:val="center"/>
              <w:rPr>
                <w:rFonts w:ascii="Times New Roman" w:hAnsi="Times New Roman" w:cs="Times New Roman"/>
                <w:b/>
                <w:sz w:val="20"/>
                <w:szCs w:val="20"/>
              </w:rPr>
            </w:pPr>
          </w:p>
          <w:p w:rsidR="007648F6" w:rsidRDefault="007648F6" w:rsidP="00FE001F">
            <w:pPr>
              <w:spacing w:before="100" w:beforeAutospacing="1" w:after="100" w:afterAutospacing="1"/>
              <w:ind w:firstLine="567"/>
              <w:contextualSpacing/>
              <w:jc w:val="center"/>
              <w:rPr>
                <w:rFonts w:ascii="Times New Roman" w:hAnsi="Times New Roman" w:cs="Times New Roman"/>
                <w:b/>
                <w:sz w:val="20"/>
                <w:szCs w:val="20"/>
              </w:rPr>
            </w:pPr>
          </w:p>
          <w:p w:rsidR="00FE001F" w:rsidRPr="00FE001F" w:rsidRDefault="00FE001F" w:rsidP="00FE001F">
            <w:pPr>
              <w:autoSpaceDE w:val="0"/>
              <w:autoSpaceDN w:val="0"/>
              <w:adjustRightInd w:val="0"/>
              <w:jc w:val="both"/>
              <w:rPr>
                <w:rFonts w:ascii="Times New Roman" w:hAnsi="Times New Roman" w:cs="Times New Roman"/>
                <w:sz w:val="20"/>
                <w:szCs w:val="20"/>
              </w:rPr>
            </w:pPr>
            <w:r w:rsidRPr="00675069">
              <w:rPr>
                <w:rFonts w:ascii="Times New Roman" w:hAnsi="Times New Roman" w:cs="Times New Roman"/>
                <w:sz w:val="28"/>
                <w:szCs w:val="28"/>
              </w:rPr>
              <w:t xml:space="preserve"> </w:t>
            </w:r>
          </w:p>
        </w:tc>
      </w:tr>
    </w:tbl>
    <w:p w:rsidR="00A55022" w:rsidRPr="002E172F" w:rsidRDefault="00A55022" w:rsidP="00AC58A4">
      <w:pPr>
        <w:jc w:val="both"/>
        <w:rPr>
          <w:sz w:val="16"/>
          <w:szCs w:val="16"/>
        </w:rPr>
      </w:pPr>
    </w:p>
    <w:tbl>
      <w:tblPr>
        <w:tblStyle w:val="a5"/>
        <w:tblW w:w="16580" w:type="dxa"/>
        <w:tblLook w:val="04A0" w:firstRow="1" w:lastRow="0" w:firstColumn="1" w:lastColumn="0" w:noHBand="0" w:noVBand="1"/>
      </w:tblPr>
      <w:tblGrid>
        <w:gridCol w:w="8201"/>
        <w:gridCol w:w="8379"/>
      </w:tblGrid>
      <w:tr w:rsidR="00AC58A4" w:rsidTr="00382E92">
        <w:tc>
          <w:tcPr>
            <w:tcW w:w="8201" w:type="dxa"/>
          </w:tcPr>
          <w:p w:rsidR="00FE001F" w:rsidRDefault="00FE001F" w:rsidP="00FE001F">
            <w:pPr>
              <w:autoSpaceDE w:val="0"/>
              <w:autoSpaceDN w:val="0"/>
              <w:adjustRightInd w:val="0"/>
              <w:rPr>
                <w:rFonts w:ascii="Times New Roman" w:hAnsi="Times New Roman" w:cs="Times New Roman"/>
                <w:b/>
                <w:i/>
                <w:sz w:val="20"/>
                <w:szCs w:val="20"/>
              </w:rPr>
            </w:pPr>
          </w:p>
          <w:p w:rsidR="00AC58A4" w:rsidRPr="00FE001F" w:rsidRDefault="00AC58A4" w:rsidP="00FE001F">
            <w:pPr>
              <w:autoSpaceDE w:val="0"/>
              <w:autoSpaceDN w:val="0"/>
              <w:adjustRightInd w:val="0"/>
              <w:jc w:val="both"/>
              <w:rPr>
                <w:rFonts w:ascii="Times New Roman" w:hAnsi="Times New Roman" w:cs="Times New Roman"/>
                <w:sz w:val="20"/>
                <w:szCs w:val="20"/>
              </w:rPr>
            </w:pPr>
          </w:p>
        </w:tc>
        <w:tc>
          <w:tcPr>
            <w:tcW w:w="8379" w:type="dxa"/>
          </w:tcPr>
          <w:p w:rsidR="009F0955" w:rsidRDefault="009F0955" w:rsidP="009F0955">
            <w:pPr>
              <w:shd w:val="clear" w:color="auto" w:fill="FFFFFF"/>
              <w:jc w:val="center"/>
              <w:rPr>
                <w:rFonts w:ascii="Times New Roman" w:eastAsia="Times New Roman" w:hAnsi="Times New Roman" w:cs="Times New Roman"/>
                <w:color w:val="000000"/>
                <w:sz w:val="20"/>
                <w:szCs w:val="20"/>
                <w:lang w:eastAsia="ru-RU"/>
              </w:rPr>
            </w:pPr>
          </w:p>
          <w:p w:rsidR="00AC58A4" w:rsidRPr="0040698D" w:rsidRDefault="00AC58A4" w:rsidP="00910F62">
            <w:pPr>
              <w:shd w:val="clear" w:color="auto" w:fill="FFFFFF"/>
              <w:rPr>
                <w:rFonts w:ascii="Times New Roman" w:eastAsia="Times New Roman" w:hAnsi="Times New Roman" w:cs="Times New Roman"/>
                <w:sz w:val="28"/>
                <w:szCs w:val="28"/>
                <w:lang w:eastAsia="ru-RU"/>
              </w:rPr>
            </w:pPr>
          </w:p>
        </w:tc>
      </w:tr>
    </w:tbl>
    <w:p w:rsidR="00A55022" w:rsidRDefault="00A55022" w:rsidP="00AC58A4">
      <w:pPr>
        <w:jc w:val="both"/>
      </w:pPr>
    </w:p>
    <w:p w:rsidR="00A55022" w:rsidRDefault="00A55022" w:rsidP="00F84F22">
      <w:pPr>
        <w:ind w:firstLine="567"/>
        <w:jc w:val="both"/>
      </w:pPr>
    </w:p>
    <w:p w:rsidR="00A55022" w:rsidRDefault="00A55022" w:rsidP="00F84F22">
      <w:pPr>
        <w:ind w:firstLine="567"/>
        <w:jc w:val="both"/>
      </w:pPr>
    </w:p>
    <w:p w:rsidR="00A55022" w:rsidRDefault="00A55022" w:rsidP="00F84F22">
      <w:pPr>
        <w:ind w:firstLine="567"/>
        <w:jc w:val="both"/>
      </w:pPr>
    </w:p>
    <w:p w:rsidR="00A55022" w:rsidRDefault="00A55022" w:rsidP="00F84F22">
      <w:pPr>
        <w:ind w:firstLine="567"/>
        <w:jc w:val="both"/>
      </w:pPr>
    </w:p>
    <w:sectPr w:rsidR="00A55022" w:rsidSect="00FE001F">
      <w:pgSz w:w="16838" w:h="11906" w:orient="landscape"/>
      <w:pgMar w:top="284" w:right="284" w:bottom="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F8F"/>
    <w:multiLevelType w:val="hybridMultilevel"/>
    <w:tmpl w:val="129652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B47011"/>
    <w:multiLevelType w:val="hybridMultilevel"/>
    <w:tmpl w:val="9376C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9C20C2"/>
    <w:multiLevelType w:val="multilevel"/>
    <w:tmpl w:val="C7C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E1411"/>
    <w:multiLevelType w:val="multilevel"/>
    <w:tmpl w:val="FAE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85EC9"/>
    <w:multiLevelType w:val="multilevel"/>
    <w:tmpl w:val="07B8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647DC"/>
    <w:multiLevelType w:val="multilevel"/>
    <w:tmpl w:val="32CC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61BFA"/>
    <w:multiLevelType w:val="hybridMultilevel"/>
    <w:tmpl w:val="34680724"/>
    <w:lvl w:ilvl="0" w:tplc="79008AB2">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AD6BF5"/>
    <w:multiLevelType w:val="multilevel"/>
    <w:tmpl w:val="C77E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42841"/>
    <w:multiLevelType w:val="multilevel"/>
    <w:tmpl w:val="F6E8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46588"/>
    <w:multiLevelType w:val="hybridMultilevel"/>
    <w:tmpl w:val="B4662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EA5B67"/>
    <w:multiLevelType w:val="multilevel"/>
    <w:tmpl w:val="795C337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5454B6"/>
    <w:multiLevelType w:val="multilevel"/>
    <w:tmpl w:val="2804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8"/>
  </w:num>
  <w:num w:numId="4">
    <w:abstractNumId w:val="3"/>
  </w:num>
  <w:num w:numId="5">
    <w:abstractNumId w:val="4"/>
  </w:num>
  <w:num w:numId="6">
    <w:abstractNumId w:val="5"/>
  </w:num>
  <w:num w:numId="7">
    <w:abstractNumId w:val="2"/>
  </w:num>
  <w:num w:numId="8">
    <w:abstractNumId w:val="10"/>
  </w:num>
  <w:num w:numId="9">
    <w:abstractNumId w:val="9"/>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96"/>
    <w:rsid w:val="000320F8"/>
    <w:rsid w:val="000649AC"/>
    <w:rsid w:val="00136660"/>
    <w:rsid w:val="00161CC3"/>
    <w:rsid w:val="00197A82"/>
    <w:rsid w:val="001C6261"/>
    <w:rsid w:val="001D7F17"/>
    <w:rsid w:val="001E3696"/>
    <w:rsid w:val="001F6FEF"/>
    <w:rsid w:val="00275CE6"/>
    <w:rsid w:val="002E172F"/>
    <w:rsid w:val="0031570C"/>
    <w:rsid w:val="00382E92"/>
    <w:rsid w:val="003974FC"/>
    <w:rsid w:val="003F3E08"/>
    <w:rsid w:val="0040698D"/>
    <w:rsid w:val="00423D30"/>
    <w:rsid w:val="00430D91"/>
    <w:rsid w:val="00461017"/>
    <w:rsid w:val="006250D2"/>
    <w:rsid w:val="006F3EEC"/>
    <w:rsid w:val="00755C2D"/>
    <w:rsid w:val="007648F6"/>
    <w:rsid w:val="007C09DD"/>
    <w:rsid w:val="00805EEB"/>
    <w:rsid w:val="00806921"/>
    <w:rsid w:val="008C64D2"/>
    <w:rsid w:val="008F3E95"/>
    <w:rsid w:val="00910F62"/>
    <w:rsid w:val="0095453F"/>
    <w:rsid w:val="009F0955"/>
    <w:rsid w:val="00A55022"/>
    <w:rsid w:val="00A626BF"/>
    <w:rsid w:val="00AC58A4"/>
    <w:rsid w:val="00BF2399"/>
    <w:rsid w:val="00C424D6"/>
    <w:rsid w:val="00C60C60"/>
    <w:rsid w:val="00C75E3C"/>
    <w:rsid w:val="00C964CB"/>
    <w:rsid w:val="00DC2952"/>
    <w:rsid w:val="00E3212C"/>
    <w:rsid w:val="00E354F3"/>
    <w:rsid w:val="00E75464"/>
    <w:rsid w:val="00ED1424"/>
    <w:rsid w:val="00EE1968"/>
    <w:rsid w:val="00EE39D5"/>
    <w:rsid w:val="00EE48C1"/>
    <w:rsid w:val="00F37196"/>
    <w:rsid w:val="00F84F22"/>
    <w:rsid w:val="00FE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31922-0A67-42AA-987F-2D53B7FD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75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5E3C"/>
  </w:style>
  <w:style w:type="paragraph" w:customStyle="1" w:styleId="c17">
    <w:name w:val="c17"/>
    <w:basedOn w:val="a"/>
    <w:rsid w:val="00C75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75E3C"/>
  </w:style>
  <w:style w:type="character" w:customStyle="1" w:styleId="c7">
    <w:name w:val="c7"/>
    <w:basedOn w:val="a0"/>
    <w:rsid w:val="00C75E3C"/>
  </w:style>
  <w:style w:type="paragraph" w:customStyle="1" w:styleId="c1">
    <w:name w:val="c1"/>
    <w:basedOn w:val="a"/>
    <w:rsid w:val="00C75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75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75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C75E3C"/>
  </w:style>
  <w:style w:type="paragraph" w:styleId="a3">
    <w:name w:val="Balloon Text"/>
    <w:basedOn w:val="a"/>
    <w:link w:val="a4"/>
    <w:uiPriority w:val="99"/>
    <w:semiHidden/>
    <w:unhideWhenUsed/>
    <w:rsid w:val="00EE19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1968"/>
    <w:rPr>
      <w:rFonts w:ascii="Segoe UI" w:hAnsi="Segoe UI" w:cs="Segoe UI"/>
      <w:sz w:val="18"/>
      <w:szCs w:val="18"/>
    </w:rPr>
  </w:style>
  <w:style w:type="table" w:styleId="a5">
    <w:name w:val="Table Grid"/>
    <w:basedOn w:val="a1"/>
    <w:uiPriority w:val="99"/>
    <w:rsid w:val="006F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F3EEC"/>
    <w:pPr>
      <w:spacing w:after="200" w:line="276" w:lineRule="auto"/>
      <w:ind w:left="720"/>
      <w:contextualSpacing/>
    </w:pPr>
    <w:rPr>
      <w:rFonts w:eastAsiaTheme="minorEastAsia"/>
      <w:lang w:eastAsia="ru-RU"/>
    </w:rPr>
  </w:style>
  <w:style w:type="paragraph" w:styleId="a7">
    <w:name w:val="Normal (Web)"/>
    <w:basedOn w:val="a"/>
    <w:uiPriority w:val="99"/>
    <w:rsid w:val="00A55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rsid w:val="003974FC"/>
    <w:rPr>
      <w:rFonts w:cs="Times New Roman"/>
      <w:color w:val="0000FF"/>
      <w:u w:val="single"/>
    </w:rPr>
  </w:style>
  <w:style w:type="paragraph" w:styleId="a9">
    <w:name w:val="No Spacing"/>
    <w:qFormat/>
    <w:rsid w:val="00FE0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2421">
      <w:bodyDiv w:val="1"/>
      <w:marLeft w:val="0"/>
      <w:marRight w:val="0"/>
      <w:marTop w:val="0"/>
      <w:marBottom w:val="0"/>
      <w:divBdr>
        <w:top w:val="none" w:sz="0" w:space="0" w:color="auto"/>
        <w:left w:val="none" w:sz="0" w:space="0" w:color="auto"/>
        <w:bottom w:val="none" w:sz="0" w:space="0" w:color="auto"/>
        <w:right w:val="none" w:sz="0" w:space="0" w:color="auto"/>
      </w:divBdr>
    </w:div>
    <w:div w:id="19193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ddi-priozersk.47social.ru"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riozerskddi@yandex.r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3ABE-56B4-4C39-9B91-96BD3D1E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cp:revision>
  <cp:lastPrinted>2018-08-16T11:28:00Z</cp:lastPrinted>
  <dcterms:created xsi:type="dcterms:W3CDTF">2020-01-31T09:19:00Z</dcterms:created>
  <dcterms:modified xsi:type="dcterms:W3CDTF">2020-01-31T09:19:00Z</dcterms:modified>
</cp:coreProperties>
</file>